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Times New Roman" w:hAnsi="Times New Roman" w:eastAsia="微软雅黑" w:cs="Times New Roman"/>
          <w:b/>
          <w:bCs/>
          <w:sz w:val="36"/>
          <w:szCs w:val="36"/>
          <w:lang w:val="en-US" w:eastAsia="zh-CN"/>
        </w:rPr>
      </w:pPr>
      <w:bookmarkStart w:id="0" w:name="_GoBack"/>
      <w:bookmarkEnd w:id="0"/>
      <w:r>
        <w:rPr>
          <w:rFonts w:hint="default" w:ascii="Times New Roman" w:hAnsi="Times New Roman" w:eastAsia="微软雅黑" w:cs="Times New Roman"/>
          <w:b/>
          <w:bCs/>
          <w:sz w:val="36"/>
          <w:szCs w:val="36"/>
          <w:highlight w:val="none"/>
          <w:lang w:val="en-US" w:eastAsia="zh-CN"/>
        </w:rPr>
        <w:drawing>
          <wp:anchor distT="0" distB="0" distL="114300" distR="114300" simplePos="0" relativeHeight="251659264" behindDoc="0" locked="0" layoutInCell="1" allowOverlap="1">
            <wp:simplePos x="0" y="0"/>
            <wp:positionH relativeFrom="page">
              <wp:posOffset>10883900</wp:posOffset>
            </wp:positionH>
            <wp:positionV relativeFrom="topMargin">
              <wp:posOffset>12001500</wp:posOffset>
            </wp:positionV>
            <wp:extent cx="292100" cy="292100"/>
            <wp:effectExtent l="0" t="0" r="12700" b="12700"/>
            <wp:wrapNone/>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6"/>
                    <a:stretch>
                      <a:fillRect/>
                    </a:stretch>
                  </pic:blipFill>
                  <pic:spPr>
                    <a:xfrm>
                      <a:off x="0" y="0"/>
                      <a:ext cx="292100" cy="2921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1312"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2336"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3360"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eastAsia="zh-CN"/>
        </w:rPr>
        <w:t>宝典</w:t>
      </w:r>
      <w:r>
        <w:rPr>
          <w:rFonts w:hint="default" w:ascii="Times New Roman" w:hAnsi="Times New Roman" w:eastAsia="微软雅黑" w:cs="Times New Roman"/>
          <w:b/>
          <w:bCs/>
          <w:sz w:val="36"/>
          <w:szCs w:val="36"/>
        </w:rPr>
        <w:t>0</w:t>
      </w:r>
      <w:r>
        <w:rPr>
          <w:rFonts w:hint="eastAsia" w:ascii="Times New Roman" w:hAnsi="Times New Roman" w:eastAsia="微软雅黑" w:cs="Times New Roman"/>
          <w:b/>
          <w:bCs/>
          <w:sz w:val="36"/>
          <w:szCs w:val="36"/>
          <w:lang w:val="en-US" w:eastAsia="zh-CN"/>
        </w:rPr>
        <w:t>3</w:t>
      </w:r>
      <w:r>
        <w:rPr>
          <w:rFonts w:hint="default" w:ascii="Times New Roman" w:hAnsi="Times New Roman" w:eastAsia="微软雅黑" w:cs="Times New Roman"/>
          <w:b/>
          <w:bCs/>
          <w:sz w:val="36"/>
          <w:szCs w:val="36"/>
          <w:lang w:val="en-US" w:eastAsia="zh-CN"/>
        </w:rPr>
        <w:t xml:space="preserve">  </w:t>
      </w:r>
      <w:r>
        <w:rPr>
          <w:rFonts w:hint="default" w:ascii="Times New Roman" w:hAnsi="Times New Roman" w:eastAsia="微软雅黑" w:cs="Times New Roman"/>
          <w:b/>
          <w:sz w:val="36"/>
          <w:szCs w:val="36"/>
          <w:lang w:val="en-US" w:eastAsia="zh-CN"/>
        </w:rPr>
        <w:t>细胞的</w:t>
      </w:r>
      <w:r>
        <w:rPr>
          <w:rFonts w:hint="eastAsia" w:ascii="Times New Roman" w:hAnsi="Times New Roman" w:eastAsia="微软雅黑" w:cs="Times New Roman"/>
          <w:b/>
          <w:sz w:val="36"/>
          <w:szCs w:val="36"/>
          <w:lang w:val="en-US" w:eastAsia="zh-CN"/>
        </w:rPr>
        <w:t>生命历程</w:t>
      </w:r>
    </w:p>
    <w:p w14:paraId="6796B9C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kern w:val="0"/>
          <w:sz w:val="44"/>
          <w:szCs w:val="44"/>
        </w:r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2703830</wp:posOffset>
                </wp:positionH>
                <wp:positionV relativeFrom="paragraph">
                  <wp:posOffset>155575</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9pt;margin-top:12.25pt;height:16.5pt;width:0pt;z-index:251660288;mso-width-relative:page;mso-height-relative:page;" filled="f" stroked="t" coordsize="21600,21600" o:gfxdata="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DSc1j1QAA&#10;AAkBAAAPAAAAAAAAAAEAIAAAACIAAABkcnMvZG93bnJldi54bWxQSwECFAAUAAAACACHTuJAITU4&#10;T+gBAACoAwAADgAAAAAAAAABACAAAAAkAQAAZHJzL2Uyb0RvYy54bWxQSwUGAAAAAAYABgBZAQAA&#10;fgUAAAAA&#10;">
                <v:fill on="f" focussize="0,0"/>
                <v:stroke weight="2pt" color="#4F81BD [3204]" joinstyle="round"/>
                <v:imagedata o:title=""/>
                <o:lock v:ext="edit" aspectratio="f"/>
              </v:line>
            </w:pict>
          </mc:Fallback>
        </mc:AlternateContent>
      </w:r>
      <w:r>
        <w:rPr>
          <w:rFonts w:hint="default" w:ascii="Times New Roman" w:hAnsi="Times New Roman" w:cs="Times New Roman"/>
          <w:sz w:val="21"/>
        </w:rPr>
        <mc:AlternateContent>
          <mc:Choice Requires="wps">
            <w:drawing>
              <wp:inline distT="0" distB="0" distL="114300" distR="114300">
                <wp:extent cx="6102985" cy="3060065"/>
                <wp:effectExtent l="6350" t="6350" r="12065" b="6985"/>
                <wp:docPr id="63" name="文本框 7"/>
                <wp:cNvGraphicFramePr/>
                <a:graphic xmlns:a="http://schemas.openxmlformats.org/drawingml/2006/main">
                  <a:graphicData uri="http://schemas.microsoft.com/office/word/2010/wordprocessingShape">
                    <wps:wsp>
                      <wps:cNvSpPr txBox="1"/>
                      <wps:spPr>
                        <a:xfrm>
                          <a:off x="900430" y="1517015"/>
                          <a:ext cx="6102985" cy="3060065"/>
                        </a:xfrm>
                        <a:prstGeom prst="rect">
                          <a:avLst/>
                        </a:prstGeom>
                        <a:noFill/>
                        <a:ln w="12700">
                          <a:solidFill>
                            <a:srgbClr val="C00000"/>
                          </a:solidFill>
                          <a:prstDash val="lgDashDotDot"/>
                        </a:ln>
                      </wps:spPr>
                      <wps:txbx>
                        <w:txbxContent>
                          <w:p w14:paraId="0F21632A">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30D7F6AF">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211B0B29">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3DDB6643">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4D684E5E">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70234268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268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20016999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99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94962296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2296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4DC4A5BD">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大招01减数分裂与有丝分裂 “四找异同” 区分法</w:t>
                            </w:r>
                          </w:p>
                          <w:p w14:paraId="7E7CDE81">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大招02 减数分裂与遗传变异“三点联系”分析法</w:t>
                            </w:r>
                          </w:p>
                          <w:p w14:paraId="5015B93D">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大招03 配子异常 “溯源定位” 分析法大招 </w:t>
                            </w:r>
                          </w:p>
                          <w:p w14:paraId="7680757F">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大招04 细胞生命历程综合“一图串联”整合法</w:t>
                            </w:r>
                          </w:p>
                        </w:txbxContent>
                      </wps:txbx>
                      <wps:bodyPr wrap="square" rtlCol="0" anchor="ctr"/>
                    </wps:wsp>
                  </a:graphicData>
                </a:graphic>
              </wp:inline>
            </w:drawing>
          </mc:Choice>
          <mc:Fallback>
            <w:pict>
              <v:shape id="文本框 7" o:spid="_x0000_s1026" o:spt="202" type="#_x0000_t202" style="height:240.95pt;width:480.55pt;v-text-anchor:middle;" filled="f" stroked="t" coordsize="21600,21600" o:gfxdata="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DeCyLWAAAABQEAAA8AAAAAAAAAAQAgAAAAIgAAAGRycy9kb3ducmV2LnhtbFBL&#10;AQIUABQAAAAIAIdO4kDsvQ9/+AEAAMgDAAAOAAAAAAAAAAEAIAAAACUBAABkcnMvZTJvRG9jLnht&#10;bFBLBQYAAAAABgAGAFkBAACPBQAAAAA=&#10;">
                <v:fill on="f" focussize="0,0"/>
                <v:stroke weight="1pt" color="#C00000" joinstyle="round" dashstyle="longDashDotDot"/>
                <v:imagedata o:title=""/>
                <o:lock v:ext="edit" aspectratio="f"/>
                <v:textbox>
                  <w:txbxContent>
                    <w:p w14:paraId="0F21632A">
                      <w:pPr>
                        <w:spacing w:line="360" w:lineRule="auto"/>
                        <w:jc w:val="center"/>
                        <w:rPr>
                          <w:rFonts w:hint="default" w:ascii="微软雅黑" w:hAnsi="微软雅黑" w:eastAsia="微软雅黑" w:cs="微软雅黑"/>
                          <w:b/>
                          <w:bCs/>
                          <w:color w:val="77933C" w:themeColor="accent3" w:themeShade="BF"/>
                          <w:sz w:val="28"/>
                          <w:szCs w:val="28"/>
                          <w:lang w:val="en-US" w:eastAsia="zh-CN"/>
                        </w:rPr>
                      </w:pPr>
                      <w:r>
                        <w:rPr>
                          <w:rFonts w:hint="eastAsia" w:ascii="微软雅黑" w:hAnsi="微软雅黑" w:eastAsia="微软雅黑" w:cs="微软雅黑"/>
                          <w:b/>
                          <w:bCs/>
                          <w:color w:val="C00000"/>
                          <w:sz w:val="32"/>
                          <w:szCs w:val="32"/>
                          <w:lang w:val="en-US" w:eastAsia="zh-CN"/>
                        </w:rPr>
                        <w:t>内容导览</w:t>
                      </w:r>
                      <w:r>
                        <w:rPr>
                          <w:rFonts w:hint="eastAsia" w:ascii="微软雅黑" w:hAnsi="微软雅黑" w:eastAsia="微软雅黑" w:cs="微软雅黑"/>
                          <w:b/>
                          <w:bCs/>
                          <w:color w:val="6480B9"/>
                          <w:sz w:val="32"/>
                          <w:szCs w:val="32"/>
                          <w:lang w:val="en-US" w:eastAsia="zh-CN"/>
                        </w:rPr>
                        <w:t xml:space="preserve"> </w:t>
                      </w:r>
                      <w:r>
                        <w:rPr>
                          <w:rFonts w:hint="eastAsia" w:ascii="仿宋" w:hAnsi="仿宋" w:eastAsia="仿宋" w:cs="仿宋"/>
                          <w:b/>
                          <w:bCs/>
                          <w:color w:val="E46C0A" w:themeColor="accent6" w:themeShade="BF"/>
                          <w:w w:val="90"/>
                          <w:sz w:val="28"/>
                          <w:szCs w:val="28"/>
                          <w:lang w:val="en-US" w:eastAsia="zh-CN"/>
                        </w:rPr>
                        <w:t>知识·方法·能力清单</w:t>
                      </w:r>
                    </w:p>
                    <w:p w14:paraId="30D7F6AF">
                      <w:pPr>
                        <w:spacing w:line="360" w:lineRule="auto"/>
                        <w:jc w:val="left"/>
                        <w:rPr>
                          <w:rFonts w:hint="eastAsia" w:ascii="仿宋" w:hAnsi="仿宋" w:eastAsia="仿宋" w:cs="仿宋"/>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第一部分 命题</w:t>
                      </w:r>
                      <w:r>
                        <w:rPr>
                          <w:rFonts w:hint="eastAsia" w:ascii="微软雅黑" w:hAnsi="微软雅黑" w:eastAsia="微软雅黑" w:cs="微软雅黑"/>
                          <w:b/>
                          <w:bCs/>
                          <w:color w:val="C00000"/>
                          <w:sz w:val="24"/>
                          <w:szCs w:val="24"/>
                          <w:highlight w:val="none"/>
                          <w:lang w:val="en-US" w:eastAsia="zh-CN"/>
                        </w:rPr>
                        <w:t>解码</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拆解命题逻辑，锁定突破方向</w:t>
                      </w:r>
                    </w:p>
                    <w:p w14:paraId="211B0B29">
                      <w:pPr>
                        <w:spacing w:line="360" w:lineRule="auto"/>
                        <w:jc w:val="left"/>
                        <w:rPr>
                          <w:rFonts w:hint="default" w:ascii="微软雅黑" w:hAnsi="微软雅黑" w:eastAsia="微软雅黑" w:cs="微软雅黑"/>
                          <w:b/>
                          <w:bCs/>
                          <w:color w:val="C00000"/>
                          <w:sz w:val="24"/>
                          <w:szCs w:val="24"/>
                          <w:highlight w:val="green"/>
                          <w:lang w:val="en-US" w:eastAsia="zh-CN"/>
                        </w:rPr>
                      </w:pPr>
                      <w:r>
                        <w:rPr>
                          <w:rFonts w:hint="eastAsia" w:ascii="微软雅黑" w:hAnsi="微软雅黑" w:eastAsia="微软雅黑" w:cs="微软雅黑"/>
                          <w:b/>
                          <w:bCs/>
                          <w:color w:val="C00000"/>
                          <w:sz w:val="24"/>
                          <w:szCs w:val="24"/>
                          <w:lang w:val="en-US" w:eastAsia="zh-CN"/>
                        </w:rPr>
                        <w:t xml:space="preserve">第二部分 </w:t>
                      </w:r>
                      <w:r>
                        <w:rPr>
                          <w:rFonts w:hint="eastAsia" w:ascii="微软雅黑" w:hAnsi="微软雅黑" w:eastAsia="微软雅黑" w:cs="微软雅黑"/>
                          <w:b/>
                          <w:bCs/>
                          <w:color w:val="C00000"/>
                          <w:sz w:val="24"/>
                          <w:szCs w:val="24"/>
                          <w:highlight w:val="none"/>
                          <w:lang w:val="en-US" w:eastAsia="zh-CN"/>
                        </w:rPr>
                        <w:t xml:space="preserve">要点清单 </w:t>
                      </w:r>
                      <w:r>
                        <w:rPr>
                          <w:rFonts w:hint="eastAsia" w:ascii="仿宋" w:hAnsi="仿宋" w:eastAsia="仿宋" w:cs="仿宋"/>
                          <w:b/>
                          <w:bCs/>
                          <w:color w:val="F4B50A"/>
                          <w:sz w:val="22"/>
                          <w:szCs w:val="22"/>
                          <w:lang w:val="en-US" w:eastAsia="zh-CN"/>
                        </w:rPr>
                        <w:t>整合知识要点，构建基础框架</w:t>
                      </w:r>
                    </w:p>
                    <w:p w14:paraId="3DDB6643">
                      <w:pPr>
                        <w:spacing w:line="360" w:lineRule="auto"/>
                        <w:jc w:val="left"/>
                        <w:rPr>
                          <w:rFonts w:hint="default" w:ascii="微软雅黑" w:hAnsi="微软雅黑" w:eastAsia="微软雅黑" w:cs="微软雅黑"/>
                          <w:b/>
                          <w:bCs/>
                          <w:color w:val="77933C" w:themeColor="accent3" w:themeShade="BF"/>
                          <w:sz w:val="18"/>
                          <w:szCs w:val="18"/>
                          <w:lang w:val="en-US" w:eastAsia="zh-CN"/>
                        </w:rPr>
                      </w:pPr>
                      <w:r>
                        <w:rPr>
                          <w:rFonts w:hint="eastAsia" w:ascii="微软雅黑" w:hAnsi="微软雅黑" w:eastAsia="微软雅黑" w:cs="微软雅黑"/>
                          <w:b/>
                          <w:bCs/>
                          <w:color w:val="C00000"/>
                          <w:sz w:val="24"/>
                          <w:szCs w:val="24"/>
                          <w:lang w:val="en-US" w:eastAsia="zh-CN"/>
                        </w:rPr>
                        <w:t>第三部分 大招清单</w:t>
                      </w:r>
                      <w:r>
                        <w:rPr>
                          <w:rFonts w:hint="eastAsia" w:ascii="微软雅黑" w:hAnsi="微软雅黑" w:eastAsia="微软雅黑" w:cs="微软雅黑"/>
                          <w:b/>
                          <w:bCs/>
                          <w:color w:val="056334"/>
                          <w:sz w:val="24"/>
                          <w:szCs w:val="24"/>
                          <w:lang w:val="en-US" w:eastAsia="zh-CN"/>
                        </w:rPr>
                        <w:t xml:space="preserve"> </w:t>
                      </w:r>
                      <w:r>
                        <w:rPr>
                          <w:rFonts w:hint="eastAsia" w:ascii="仿宋" w:hAnsi="仿宋" w:eastAsia="仿宋" w:cs="仿宋"/>
                          <w:b/>
                          <w:bCs/>
                          <w:color w:val="F4B50A"/>
                          <w:sz w:val="22"/>
                          <w:szCs w:val="22"/>
                          <w:lang w:val="en-US" w:eastAsia="zh-CN"/>
                        </w:rPr>
                        <w:t>搭建思维体系，提炼通用大招</w:t>
                      </w:r>
                    </w:p>
                    <w:p w14:paraId="4D684E5E">
                      <w:pPr>
                        <w:keepNext w:val="0"/>
                        <w:keepLines w:val="0"/>
                        <w:pageBreakBefore w:val="0"/>
                        <w:widowControl/>
                        <w:suppressLineNumbers w:val="0"/>
                        <w:kinsoku/>
                        <w:wordWrap/>
                        <w:overflowPunct/>
                        <w:topLinePunct w:val="0"/>
                        <w:bidi w:val="0"/>
                        <w:adjustRightInd w:val="0"/>
                        <w:snapToGrid w:val="0"/>
                        <w:spacing w:line="360" w:lineRule="auto"/>
                        <w:ind w:firstLine="422" w:firstLineChars="200"/>
                        <w:jc w:val="left"/>
                        <w:textAlignment w:val="center"/>
                        <w:rPr>
                          <w:rFonts w:hint="default" w:ascii="黑体" w:hAnsi="黑体" w:eastAsia="黑体" w:cs="黑体"/>
                          <w:b/>
                          <w:bCs/>
                          <w:color w:val="E46C0A" w:themeColor="accent6" w:themeShade="BF"/>
                          <w:kern w:val="0"/>
                          <w:sz w:val="21"/>
                          <w:szCs w:val="21"/>
                          <w:lang w:val="en-US" w:eastAsia="zh-CN" w:bidi="ar"/>
                        </w:rPr>
                      </w:pP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92D050"/>
                          <w:kern w:val="0"/>
                          <w:sz w:val="21"/>
                          <w:szCs w:val="21"/>
                          <w:lang w:val="en-US" w:eastAsia="zh-CN" w:bidi="ar"/>
                        </w:rPr>
                        <w:t xml:space="preserve"> </w:t>
                      </w:r>
                      <w:r>
                        <w:drawing>
                          <wp:inline distT="0" distB="0" distL="114300" distR="114300">
                            <wp:extent cx="182245" cy="182245"/>
                            <wp:effectExtent l="0" t="0" r="8255" b="7620"/>
                            <wp:docPr id="70234268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42683"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大招清单</w:t>
                      </w:r>
                      <w:r>
                        <w:rPr>
                          <w:rFonts w:hint="eastAsia" w:ascii="黑体" w:hAnsi="黑体" w:eastAsia="黑体" w:cs="黑体"/>
                          <w:b/>
                          <w:bCs/>
                          <w:color w:val="E46C0A" w:themeColor="accent6" w:themeShade="BF"/>
                          <w:kern w:val="0"/>
                          <w:sz w:val="21"/>
                          <w:szCs w:val="21"/>
                          <w:lang w:val="en-US" w:eastAsia="zh-CN" w:bidi="ar"/>
                        </w:rPr>
                        <w:t xml:space="preserve">  </w:t>
                      </w:r>
                      <w:r>
                        <w:drawing>
                          <wp:inline distT="0" distB="0" distL="114300" distR="114300">
                            <wp:extent cx="182245" cy="182245"/>
                            <wp:effectExtent l="0" t="0" r="20955" b="21590"/>
                            <wp:docPr id="20016999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999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母题精讲</w:t>
                      </w:r>
                      <w:r>
                        <w:rPr>
                          <w:rFonts w:hint="eastAsia" w:ascii="黑体" w:hAnsi="黑体" w:eastAsia="黑体" w:cs="黑体"/>
                          <w:b/>
                          <w:bCs/>
                          <w:color w:val="31859C" w:themeColor="accent5" w:themeShade="BF"/>
                          <w:kern w:val="0"/>
                          <w:sz w:val="18"/>
                          <w:szCs w:val="18"/>
                          <w:lang w:val="en-US" w:eastAsia="zh-CN" w:bidi="ar"/>
                        </w:rPr>
                        <w:t>（思路导航）</w:t>
                      </w:r>
                      <w:r>
                        <w:rPr>
                          <w:rFonts w:hint="eastAsia" w:ascii="黑体" w:hAnsi="黑体" w:eastAsia="黑体" w:cs="黑体"/>
                          <w:b/>
                          <w:bCs/>
                          <w:color w:val="E46C0A" w:themeColor="accent6" w:themeShade="BF"/>
                          <w:kern w:val="0"/>
                          <w:sz w:val="21"/>
                          <w:szCs w:val="21"/>
                          <w:lang w:val="en-US" w:eastAsia="zh-CN" w:bidi="ar"/>
                        </w:rPr>
                        <w:t xml:space="preserve">   </w:t>
                      </w:r>
                      <w:r>
                        <w:rPr>
                          <w:rFonts w:hint="eastAsia" w:ascii="黑体" w:hAnsi="黑体" w:eastAsia="黑体" w:cs="黑体"/>
                          <w:b/>
                          <w:bCs/>
                          <w:color w:val="E46C0A" w:themeColor="accent6" w:themeShade="BF"/>
                          <w:kern w:val="0"/>
                          <w:sz w:val="21"/>
                          <w:szCs w:val="21"/>
                          <w:lang w:val="en-US" w:eastAsia="zh-CN" w:bidi="ar"/>
                        </w:rPr>
                        <w:drawing>
                          <wp:inline distT="0" distB="0" distL="114300" distR="114300">
                            <wp:extent cx="182245" cy="182245"/>
                            <wp:effectExtent l="0" t="0" r="20955" b="21590"/>
                            <wp:docPr id="94962296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2296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31859C" w:themeColor="accent5" w:themeShade="BF"/>
                          <w:kern w:val="0"/>
                          <w:sz w:val="21"/>
                          <w:szCs w:val="21"/>
                          <w:lang w:val="en-US" w:eastAsia="zh-CN" w:bidi="ar"/>
                        </w:rPr>
                        <w:t>变式应用</w:t>
                      </w:r>
                    </w:p>
                    <w:p w14:paraId="4DC4A5BD">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大招01减数分裂与有丝分裂 “四找异同” 区分法</w:t>
                      </w:r>
                    </w:p>
                    <w:p w14:paraId="7E7CDE81">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大招02 减数分裂与遗传变异“三点联系”分析法</w:t>
                      </w:r>
                    </w:p>
                    <w:p w14:paraId="5015B93D">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大招03 配子异常 “溯源定位” 分析法大招 </w:t>
                      </w:r>
                    </w:p>
                    <w:p w14:paraId="7680757F">
                      <w:pPr>
                        <w:keepNext w:val="0"/>
                        <w:keepLines w:val="0"/>
                        <w:pageBreakBefore w:val="0"/>
                        <w:widowControl w:val="0"/>
                        <w:shd w:val="clear" w:color="auto" w:fill="auto"/>
                        <w:kinsoku/>
                        <w:wordWrap/>
                        <w:overflowPunct/>
                        <w:topLinePunct w:val="0"/>
                        <w:bidi w:val="0"/>
                        <w:adjustRightInd w:val="0"/>
                        <w:snapToGrid w:val="0"/>
                        <w:spacing w:line="288" w:lineRule="auto"/>
                        <w:contextualSpacing/>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大招04 细胞生命历程综合“一图串联”整合法</w:t>
                      </w:r>
                    </w:p>
                  </w:txbxContent>
                </v:textbox>
                <w10:wrap type="none"/>
                <w10:anchorlock/>
              </v:shape>
            </w:pict>
          </mc:Fallback>
        </mc:AlternateContent>
      </w:r>
    </w:p>
    <w:p w14:paraId="55D8059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58925" cy="424180"/>
            <wp:effectExtent l="0" t="0" r="3175" b="1397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rcRect l="37506" t="31810" r="37630" b="62354"/>
                    <a:stretch>
                      <a:fillRect/>
                    </a:stretch>
                  </pic:blipFill>
                  <pic:spPr>
                    <a:xfrm>
                      <a:off x="0" y="0"/>
                      <a:ext cx="1558925" cy="424180"/>
                    </a:xfrm>
                    <a:prstGeom prst="rect">
                      <a:avLst/>
                    </a:prstGeom>
                    <a:noFill/>
                    <a:ln w="9525">
                      <a:noFill/>
                    </a:ln>
                  </pic:spPr>
                </pic:pic>
              </a:graphicData>
            </a:graphic>
          </wp:inline>
        </w:draw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8561"/>
      </w:tblGrid>
      <w:tr w14:paraId="674A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shd w:val="clear" w:color="auto" w:fill="F2DCDC" w:themeFill="accent2" w:themeFillTint="32"/>
            <w:vAlign w:val="center"/>
          </w:tcPr>
          <w:p w14:paraId="1A6360BE">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shd w:val="clear" w:color="auto" w:fill="auto"/>
                <w:vertAlign w:val="baseline"/>
                <w:lang w:val="en-US" w:eastAsia="zh-CN"/>
              </w:rPr>
            </w:pPr>
            <w:r>
              <w:rPr>
                <w:rFonts w:hint="default" w:ascii="Times New Roman" w:hAnsi="Times New Roman" w:cs="Times New Roman"/>
                <w:b/>
                <w:bCs/>
                <w:shd w:val="clear" w:color="auto" w:fill="auto"/>
              </w:rPr>
              <w:t>考向聚焦</w:t>
            </w:r>
          </w:p>
        </w:tc>
        <w:tc>
          <w:tcPr>
            <w:tcW w:w="8561" w:type="dxa"/>
            <w:shd w:val="clear" w:color="auto" w:fill="F2DCDC" w:themeFill="accent2" w:themeFillTint="32"/>
          </w:tcPr>
          <w:p w14:paraId="7B31C3A9">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考查形式与思维瓶颈</w:t>
            </w:r>
          </w:p>
        </w:tc>
      </w:tr>
      <w:tr w14:paraId="1C37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93EC9C8">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细胞周期与细胞分裂的辨析</w:t>
            </w:r>
          </w:p>
        </w:tc>
        <w:tc>
          <w:tcPr>
            <w:tcW w:w="8561" w:type="dxa"/>
          </w:tcPr>
          <w:p w14:paraId="779BF340">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选择题（图像判断、曲线分析）、非选择题（过程排序、绘图、原因分析）。</w:t>
            </w:r>
          </w:p>
          <w:p w14:paraId="12D1A383">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eastAsia="宋体" w:cs="Times New Roman"/>
                <w:lang w:val="en-US" w:eastAsia="zh-CN"/>
              </w:rPr>
            </w:pPr>
            <w:r>
              <w:rPr>
                <w:rFonts w:hint="eastAsia" w:ascii="Times New Roman" w:hAnsi="Times New Roman" w:cs="Times New Roman"/>
                <w:b/>
                <w:bCs/>
                <w:lang w:val="en-US" w:eastAsia="zh-CN"/>
              </w:rPr>
              <w:t>思维瓶颈：</w:t>
            </w:r>
            <w:r>
              <w:rPr>
                <w:rFonts w:hint="eastAsia" w:ascii="Times New Roman" w:hAnsi="Times New Roman" w:eastAsia="宋体" w:cs="Times New Roman"/>
                <w:i w:val="0"/>
                <w:iCs w:val="0"/>
                <w:caps w:val="0"/>
                <w:spacing w:val="0"/>
                <w:sz w:val="21"/>
                <w:szCs w:val="21"/>
                <w:lang w:val="en-US" w:eastAsia="zh-CN"/>
              </w:rPr>
              <w:t>难以从复杂分裂图中快速区分有丝分裂与减数分裂各时期；对染色体、染色单体、DNA数量变化曲线理解片面，无法与具体时期对应；对互换、同源染色体分离等行为与遗传变异的内在联系分析不清。</w:t>
            </w:r>
          </w:p>
        </w:tc>
      </w:tr>
      <w:tr w14:paraId="4721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2DBBC4E7">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eastAsiaTheme="minorEastAsia"/>
                <w:b w:val="0"/>
                <w:bCs w:val="0"/>
                <w:shd w:val="clear" w:color="auto" w:fill="auto"/>
                <w:lang w:val="en-US" w:eastAsia="zh-CN"/>
              </w:rPr>
            </w:pPr>
            <w:r>
              <w:rPr>
                <w:rFonts w:hint="eastAsia" w:ascii="Times New Roman" w:hAnsi="Times New Roman" w:cs="Times New Roman"/>
                <w:b w:val="0"/>
                <w:bCs w:val="0"/>
                <w:shd w:val="clear" w:color="auto" w:fill="auto"/>
                <w:lang w:val="en-US" w:eastAsia="zh-CN"/>
              </w:rPr>
              <w:t>细胞分化、全能性与干细胞</w:t>
            </w:r>
          </w:p>
        </w:tc>
        <w:tc>
          <w:tcPr>
            <w:tcW w:w="8561" w:type="dxa"/>
          </w:tcPr>
          <w:p w14:paraId="41485F66">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高考中以选择题为主，，偶尔结合非选择题（实验设计与原理阐述）。</w:t>
            </w:r>
          </w:p>
          <w:p w14:paraId="59422029">
            <w:pPr>
              <w:keepNext w:val="0"/>
              <w:keepLines w:val="0"/>
              <w:pageBreakBefore w:val="0"/>
              <w:kinsoku/>
              <w:wordWrap/>
              <w:overflowPunct/>
              <w:topLinePunct w:val="0"/>
              <w:autoSpaceDE/>
              <w:autoSpaceDN/>
              <w:bidi w:val="0"/>
              <w:spacing w:line="360" w:lineRule="auto"/>
              <w:textAlignment w:val="center"/>
              <w:rPr>
                <w:rFonts w:hint="default" w:ascii="Times New Roman" w:hAnsi="Times New Roman" w:cs="Times New Roman"/>
                <w:b w:val="0"/>
                <w:bCs w:val="0"/>
                <w:lang w:val="en-US" w:eastAsia="zh-CN"/>
              </w:rPr>
            </w:pPr>
            <w:r>
              <w:rPr>
                <w:rFonts w:hint="eastAsia" w:ascii="Times New Roman" w:hAnsi="Times New Roman" w:cs="Times New Roman"/>
                <w:b/>
                <w:bCs/>
                <w:lang w:val="en-US" w:eastAsia="zh-CN"/>
              </w:rPr>
              <w:t>思维瓶颈：</w:t>
            </w:r>
            <w:r>
              <w:rPr>
                <w:rFonts w:hint="eastAsia" w:ascii="Times New Roman" w:hAnsi="Times New Roman" w:cs="Times New Roman"/>
                <w:lang w:val="en-US" w:eastAsia="zh-CN"/>
              </w:rPr>
              <w:t>混淆“细胞全能性”与“细胞分化”的概念内涵；不能准确结合具体情境（如胡萝卜韧皮部细胞培养成植株）判断是否体现全能性；对干细胞不同类型（如胚胎干细胞、成体干细胞）的特点与功能应用区分不清。</w:t>
            </w:r>
          </w:p>
        </w:tc>
      </w:tr>
      <w:tr w14:paraId="0295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1FD16D4A">
            <w:pPr>
              <w:keepNext w:val="0"/>
              <w:keepLines w:val="0"/>
              <w:pageBreakBefore w:val="0"/>
              <w:kinsoku/>
              <w:wordWrap/>
              <w:overflowPunct/>
              <w:topLinePunct w:val="0"/>
              <w:autoSpaceDE/>
              <w:autoSpaceDN/>
              <w:bidi w:val="0"/>
              <w:spacing w:line="360" w:lineRule="auto"/>
              <w:jc w:val="center"/>
              <w:textAlignment w:val="center"/>
              <w:rPr>
                <w:rFonts w:hint="eastAsia" w:ascii="宋体" w:hAnsi="宋体" w:eastAsia="宋体" w:cs="宋体"/>
                <w:b w:val="0"/>
                <w:bCs w:val="0"/>
                <w:sz w:val="21"/>
                <w:szCs w:val="21"/>
                <w:shd w:val="clear" w:color="auto" w:fill="auto"/>
                <w:lang w:val="en-US" w:eastAsia="zh-CN"/>
              </w:rPr>
            </w:pPr>
            <w:r>
              <w:rPr>
                <w:rFonts w:hint="eastAsia" w:ascii="宋体" w:hAnsi="宋体" w:eastAsia="宋体" w:cs="宋体"/>
                <w:i w:val="0"/>
                <w:iCs w:val="0"/>
                <w:caps w:val="0"/>
                <w:spacing w:val="0"/>
                <w:sz w:val="21"/>
                <w:szCs w:val="21"/>
                <w:shd w:val="clear" w:color="auto" w:fill="FFFFFF"/>
              </w:rPr>
              <w:t>细胞衰老、凋亡、坏死与癌变的综合</w:t>
            </w:r>
          </w:p>
        </w:tc>
        <w:tc>
          <w:tcPr>
            <w:tcW w:w="8561" w:type="dxa"/>
          </w:tcPr>
          <w:p w14:paraId="4D2578B0">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高考中以选择题为主，偶尔结合非选择题（材料分析、机制说明）。</w:t>
            </w:r>
          </w:p>
          <w:p w14:paraId="2F0F2A7E">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思维瓶颈：</w:t>
            </w:r>
            <w:r>
              <w:rPr>
                <w:rFonts w:hint="eastAsia" w:ascii="Times New Roman" w:hAnsi="Times New Roman" w:eastAsia="宋体" w:cs="Times New Roman"/>
                <w:i w:val="0"/>
                <w:iCs w:val="0"/>
                <w:caps w:val="0"/>
                <w:spacing w:val="0"/>
                <w:sz w:val="21"/>
                <w:szCs w:val="21"/>
                <w:lang w:val="en-US" w:eastAsia="zh-CN"/>
              </w:rPr>
              <w:t>容易混淆细胞凋亡（程序性死亡）与坏死（病理性死亡）的形态学区别和生物学意义；对癌变是多个基因突变累积的结果理解不深；难以将细胞异常（癌变）与机体整体调节、免疫监视等建立联系。</w:t>
            </w:r>
          </w:p>
        </w:tc>
      </w:tr>
      <w:tr w14:paraId="0727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19AAF38B">
            <w:pPr>
              <w:keepNext w:val="0"/>
              <w:keepLines w:val="0"/>
              <w:pageBreakBefore w:val="0"/>
              <w:kinsoku/>
              <w:wordWrap/>
              <w:overflowPunct/>
              <w:topLinePunct w:val="0"/>
              <w:autoSpaceDE/>
              <w:autoSpaceDN/>
              <w:bidi w:val="0"/>
              <w:spacing w:line="360" w:lineRule="auto"/>
              <w:jc w:val="center"/>
              <w:textAlignment w:val="center"/>
              <w:rPr>
                <w:rFonts w:hint="eastAsia" w:ascii="宋体" w:hAnsi="宋体" w:eastAsia="宋体" w:cs="宋体"/>
                <w:b w:val="0"/>
                <w:bCs w:val="0"/>
                <w:sz w:val="21"/>
                <w:szCs w:val="21"/>
                <w:shd w:val="clear" w:color="auto" w:fill="auto"/>
                <w:lang w:val="en-US" w:eastAsia="zh-CN"/>
              </w:rPr>
            </w:pPr>
            <w:r>
              <w:rPr>
                <w:rFonts w:hint="eastAsia" w:ascii="宋体" w:hAnsi="宋体" w:eastAsia="宋体" w:cs="宋体"/>
                <w:i w:val="0"/>
                <w:iCs w:val="0"/>
                <w:caps w:val="0"/>
                <w:spacing w:val="0"/>
                <w:sz w:val="21"/>
                <w:szCs w:val="21"/>
                <w:shd w:val="clear" w:color="auto" w:fill="FFFFFF"/>
              </w:rPr>
              <w:t>实验探究与图表分析能力</w:t>
            </w:r>
          </w:p>
        </w:tc>
        <w:tc>
          <w:tcPr>
            <w:tcW w:w="8561" w:type="dxa"/>
          </w:tcPr>
          <w:p w14:paraId="784381C4">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lang w:val="en-US" w:eastAsia="zh-CN"/>
              </w:rPr>
            </w:pPr>
            <w:r>
              <w:rPr>
                <w:rFonts w:hint="eastAsia" w:ascii="Times New Roman" w:hAnsi="Times New Roman" w:cs="Times New Roman"/>
                <w:b/>
                <w:bCs/>
                <w:lang w:val="en-US" w:eastAsia="zh-CN"/>
              </w:rPr>
              <w:t>考查形式：</w:t>
            </w:r>
            <w:r>
              <w:rPr>
                <w:rFonts w:hint="eastAsia" w:ascii="Times New Roman" w:hAnsi="Times New Roman" w:cs="Times New Roman"/>
                <w:lang w:val="en-US" w:eastAsia="zh-CN"/>
              </w:rPr>
              <w:t>高考中以非选择题（实验步骤评价、结果预测、结论归纳）。</w:t>
            </w:r>
          </w:p>
          <w:p w14:paraId="2845784C">
            <w:pPr>
              <w:keepNext w:val="0"/>
              <w:keepLines w:val="0"/>
              <w:pageBreakBefore w:val="0"/>
              <w:kinsoku/>
              <w:wordWrap/>
              <w:overflowPunct/>
              <w:topLinePunct w:val="0"/>
              <w:autoSpaceDE/>
              <w:autoSpaceDN/>
              <w:bidi w:val="0"/>
              <w:spacing w:line="360" w:lineRule="auto"/>
              <w:textAlignment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思维瓶颈：</w:t>
            </w:r>
            <w:r>
              <w:rPr>
                <w:rFonts w:hint="eastAsia" w:ascii="Times New Roman" w:hAnsi="Times New Roman" w:eastAsia="宋体" w:cs="Times New Roman"/>
                <w:i w:val="0"/>
                <w:iCs w:val="0"/>
                <w:caps w:val="0"/>
                <w:spacing w:val="0"/>
                <w:sz w:val="21"/>
                <w:szCs w:val="21"/>
                <w:lang w:val="en-US" w:eastAsia="zh-CN"/>
              </w:rPr>
              <w:t>对显微观察实验中装片制作流程（解离→漂洗→染色→制片）的目的理解不清；从复杂图表中提取关键信息（如凋亡率与药物浓度的关系）并合理解释的能力不足；实验设计思路不严谨，变量控制意识薄弱。</w:t>
            </w:r>
          </w:p>
        </w:tc>
      </w:tr>
    </w:tbl>
    <w:p w14:paraId="5C7F044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460500" cy="398780"/>
            <wp:effectExtent l="0" t="0" r="6350" b="127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12"/>
                    <a:srcRect l="37506" t="44004" r="37444" b="50096"/>
                    <a:stretch>
                      <a:fillRect/>
                    </a:stretch>
                  </pic:blipFill>
                  <pic:spPr>
                    <a:xfrm>
                      <a:off x="0" y="0"/>
                      <a:ext cx="1460500" cy="398780"/>
                    </a:xfrm>
                    <a:prstGeom prst="rect">
                      <a:avLst/>
                    </a:prstGeom>
                    <a:noFill/>
                    <a:ln w="9525">
                      <a:noFill/>
                    </a:ln>
                  </pic:spPr>
                </pic:pic>
              </a:graphicData>
            </a:graphic>
          </wp:inline>
        </w:drawing>
      </w:r>
    </w:p>
    <w:p w14:paraId="4F1BC49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细胞周期与细胞分裂</w:t>
      </w:r>
    </w:p>
    <w:p w14:paraId="1F2AB43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(1)细胞周期的核心辨析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4344"/>
        <w:gridCol w:w="3868"/>
      </w:tblGrid>
      <w:tr w14:paraId="57D7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7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A79357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辨析维度</w:t>
            </w:r>
          </w:p>
        </w:tc>
        <w:tc>
          <w:tcPr>
            <w:tcW w:w="434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6AABF4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核心要点</w:t>
            </w:r>
          </w:p>
        </w:tc>
        <w:tc>
          <w:tcPr>
            <w:tcW w:w="386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74B9D7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易错提醒</w:t>
            </w:r>
          </w:p>
        </w:tc>
      </w:tr>
      <w:tr w14:paraId="016F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81161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定义内涵</w:t>
            </w:r>
          </w:p>
        </w:tc>
        <w:tc>
          <w:tcPr>
            <w:tcW w:w="43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D2FAD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连续分裂的细胞从一次分裂完成时开始，到下一次分裂完成时为止，包括分裂间期（G₁+S+G₂）和分裂期（M期）</w:t>
            </w:r>
          </w:p>
        </w:tc>
        <w:tc>
          <w:tcPr>
            <w:tcW w:w="38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1F39A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间期时长远大于分裂期，细胞周期的起点和终点均为“分裂完成时”，而非分裂开始时</w:t>
            </w:r>
          </w:p>
        </w:tc>
      </w:tr>
      <w:tr w14:paraId="3376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4805B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适用范围</w:t>
            </w:r>
          </w:p>
        </w:tc>
        <w:tc>
          <w:tcPr>
            <w:tcW w:w="43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D8D5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植物根尖分生区细胞、茎尖分生组织细胞、动物皮肤生发层细胞、造血干细胞等连续分裂的细胞</w:t>
            </w:r>
          </w:p>
        </w:tc>
        <w:tc>
          <w:tcPr>
            <w:tcW w:w="38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114757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高度分化的细胞（如神经细胞、肌细胞）无细胞周期；减数分裂的细胞（原始生殖细胞）仅进行一次分裂，无连续周期</w:t>
            </w:r>
          </w:p>
        </w:tc>
      </w:tr>
      <w:tr w14:paraId="574BB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4D332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快速判定法</w:t>
            </w:r>
          </w:p>
        </w:tc>
        <w:tc>
          <w:tcPr>
            <w:tcW w:w="43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8A593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一看“连续性”：能否连续分裂；二看“时期完整性”：是否包含完整的间期和分裂期；三看“图像特征”：细胞分裂图像中若存在同源染色体且无联会，可能处于细胞周期的分裂期</w:t>
            </w:r>
          </w:p>
        </w:tc>
        <w:tc>
          <w:tcPr>
            <w:tcW w:w="38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CB468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避免将“不连续分裂的细胞”误判为有细胞周期；避免将分裂期单独当作细胞周期</w:t>
            </w:r>
          </w:p>
        </w:tc>
      </w:tr>
    </w:tbl>
    <w:p w14:paraId="7FD00004">
      <w:pPr>
        <w:keepNext w:val="0"/>
        <w:keepLines w:val="0"/>
        <w:pageBreakBefore w:val="0"/>
        <w:numPr>
          <w:ilvl w:val="0"/>
          <w:numId w:val="1"/>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细胞分裂（有丝分裂</w:t>
      </w:r>
      <w:r>
        <w:rPr>
          <w:rFonts w:hint="eastAsia" w:ascii="Times New Roman" w:hAnsi="Times New Roman" w:cs="Times New Roman"/>
          <w:lang w:val="en-US" w:eastAsia="zh-CN"/>
        </w:rPr>
        <w:t>、</w:t>
      </w:r>
      <w:r>
        <w:rPr>
          <w:rFonts w:hint="default" w:ascii="Times New Roman" w:hAnsi="Times New Roman" w:cs="Times New Roman"/>
          <w:lang w:val="en-US" w:eastAsia="zh-CN"/>
        </w:rPr>
        <w:t>减数分裂）与细胞周期的关联辨析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3022"/>
        <w:gridCol w:w="2811"/>
        <w:gridCol w:w="2657"/>
      </w:tblGrid>
      <w:tr w14:paraId="43B8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34BE51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对比维度</w:t>
            </w:r>
          </w:p>
        </w:tc>
        <w:tc>
          <w:tcPr>
            <w:tcW w:w="302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F209ED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有丝分裂</w:t>
            </w:r>
          </w:p>
        </w:tc>
        <w:tc>
          <w:tcPr>
            <w:tcW w:w="281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DD10F6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减数分裂</w:t>
            </w:r>
          </w:p>
        </w:tc>
        <w:tc>
          <w:tcPr>
            <w:tcW w:w="26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682764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与细胞周期的关联</w:t>
            </w:r>
          </w:p>
        </w:tc>
      </w:tr>
      <w:tr w14:paraId="746E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57E46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细胞周期属性</w:t>
            </w:r>
          </w:p>
        </w:tc>
        <w:tc>
          <w:tcPr>
            <w:tcW w:w="30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28ABC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连续进行，具有细胞周期（分裂后产生的子细胞仍可连续分裂）</w:t>
            </w:r>
          </w:p>
        </w:tc>
        <w:tc>
          <w:tcPr>
            <w:tcW w:w="2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F2F13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不连续进行，无细胞周期（原始生殖细胞仅进行一次减数分裂，产生配子后不再分裂）</w:t>
            </w:r>
          </w:p>
        </w:tc>
        <w:tc>
          <w:tcPr>
            <w:tcW w:w="2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04614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细胞周期的“连续性”是区分两种分裂与细胞周期关联的核心</w:t>
            </w:r>
          </w:p>
        </w:tc>
      </w:tr>
      <w:tr w14:paraId="654E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FE2D9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间期准备</w:t>
            </w:r>
          </w:p>
        </w:tc>
        <w:tc>
          <w:tcPr>
            <w:tcW w:w="30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1B2D6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有完整的G₁、S、G₂期，S期完成DNA复制，G₂期合成分裂期所需蛋白质</w:t>
            </w:r>
          </w:p>
        </w:tc>
        <w:tc>
          <w:tcPr>
            <w:tcW w:w="2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BD7A0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仅减数第一次分裂前的间期有S期（DNA复制），减数第二次分裂无间期（或间期极短，无DNA复制）</w:t>
            </w:r>
          </w:p>
        </w:tc>
        <w:tc>
          <w:tcPr>
            <w:tcW w:w="2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AE7F3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两种分裂的间期准备均为分裂期的染色体分离提供物质基础</w:t>
            </w:r>
          </w:p>
        </w:tc>
      </w:tr>
      <w:tr w14:paraId="2698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84C04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分裂结果与</w:t>
            </w:r>
            <w:r>
              <w:rPr>
                <w:rFonts w:hint="eastAsia" w:ascii="Times New Roman" w:hAnsi="Times New Roman" w:cs="Times New Roman"/>
                <w:b w:val="0"/>
                <w:color w:val="000000"/>
                <w:vertAlign w:val="baseline"/>
                <w:lang w:val="en-US" w:eastAsia="zh-CN"/>
              </w:rPr>
              <w:t>子</w:t>
            </w:r>
            <w:r>
              <w:rPr>
                <w:rFonts w:hint="default" w:ascii="Times New Roman" w:hAnsi="Times New Roman" w:cs="Times New Roman"/>
                <w:b w:val="0"/>
                <w:color w:val="000000"/>
                <w:vertAlign w:val="baseline"/>
                <w:lang w:val="en-US" w:eastAsia="zh-CN"/>
              </w:rPr>
              <w:t>细胞</w:t>
            </w:r>
            <w:r>
              <w:rPr>
                <w:rFonts w:hint="eastAsia" w:ascii="Times New Roman" w:hAnsi="Times New Roman" w:cs="Times New Roman"/>
                <w:b w:val="0"/>
                <w:color w:val="000000"/>
                <w:vertAlign w:val="baseline"/>
                <w:lang w:val="en-US" w:eastAsia="zh-CN"/>
              </w:rPr>
              <w:t>结果</w:t>
            </w:r>
          </w:p>
        </w:tc>
        <w:tc>
          <w:tcPr>
            <w:tcW w:w="30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750B7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产生2个体细胞，遗传物质与亲代一致，子细胞可进入下一个细胞周期</w:t>
            </w:r>
          </w:p>
        </w:tc>
        <w:tc>
          <w:tcPr>
            <w:tcW w:w="2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88C4B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产生4个配子，遗传物质减半且发生重组，子细胞（配子）不再分裂</w:t>
            </w:r>
          </w:p>
        </w:tc>
        <w:tc>
          <w:tcPr>
            <w:tcW w:w="2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07788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细胞分裂的结果决定子细胞是否具有细胞周期，进而影响细胞的增殖能力</w:t>
            </w:r>
          </w:p>
        </w:tc>
      </w:tr>
    </w:tbl>
    <w:p w14:paraId="63DAAD66">
      <w:pPr>
        <w:keepNext w:val="0"/>
        <w:keepLines w:val="0"/>
        <w:pageBreakBefore w:val="0"/>
        <w:numPr>
          <w:ilvl w:val="0"/>
          <w:numId w:val="1"/>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高频关联易错点总结</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8"/>
        <w:gridCol w:w="6490"/>
      </w:tblGrid>
      <w:tr w14:paraId="6F0B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8FAAC68">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bCs/>
                <w:i w:val="0"/>
                <w:iCs w:val="0"/>
                <w:caps w:val="0"/>
                <w:color w:val="000000"/>
                <w:spacing w:val="0"/>
                <w:kern w:val="0"/>
                <w:sz w:val="21"/>
                <w:szCs w:val="21"/>
                <w:lang w:val="en-US" w:eastAsia="zh-CN" w:bidi="ar"/>
              </w:rPr>
              <w:t>关联</w:t>
            </w:r>
          </w:p>
        </w:tc>
        <w:tc>
          <w:tcPr>
            <w:tcW w:w="64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A592579">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bCs/>
                <w:i w:val="0"/>
                <w:iCs w:val="0"/>
                <w:caps w:val="0"/>
                <w:color w:val="000000"/>
                <w:spacing w:val="0"/>
                <w:kern w:val="0"/>
                <w:sz w:val="21"/>
                <w:szCs w:val="21"/>
                <w:lang w:val="en-US" w:eastAsia="zh-CN" w:bidi="ar"/>
              </w:rPr>
              <w:t>内容</w:t>
            </w:r>
          </w:p>
        </w:tc>
      </w:tr>
      <w:tr w14:paraId="7302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FECDF9">
            <w:pPr>
              <w:keepNext w:val="0"/>
              <w:keepLines w:val="0"/>
              <w:widowControl/>
              <w:suppressLineNumbers w:val="0"/>
              <w:spacing w:before="0" w:beforeAutospacing="0" w:after="0" w:afterAutospacing="0"/>
              <w:ind w:left="0" w:leftChars="0" w:right="0" w:rightChars="0" w:firstLine="0" w:firstLineChars="0"/>
              <w:jc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i w:val="0"/>
                <w:iCs w:val="0"/>
                <w:caps w:val="0"/>
                <w:color w:val="000000"/>
                <w:spacing w:val="0"/>
                <w:kern w:val="0"/>
                <w:sz w:val="21"/>
                <w:szCs w:val="21"/>
                <w:lang w:val="en-US" w:eastAsia="zh-CN" w:bidi="ar"/>
              </w:rPr>
              <w:t>1.细胞周期的存在与否</w:t>
            </w:r>
          </w:p>
        </w:tc>
        <w:tc>
          <w:tcPr>
            <w:tcW w:w="64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B2AB3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判断细胞分裂方式（有丝分裂有周期，减数分裂无周期）</w:t>
            </w:r>
          </w:p>
        </w:tc>
      </w:tr>
      <w:tr w14:paraId="36F5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DD9C2F">
            <w:pPr>
              <w:keepNext w:val="0"/>
              <w:keepLines w:val="0"/>
              <w:widowControl/>
              <w:suppressLineNumbers w:val="0"/>
              <w:spacing w:before="0" w:beforeAutospacing="0" w:after="0" w:afterAutospacing="0"/>
              <w:ind w:left="0" w:leftChars="0" w:right="0" w:rightChars="0" w:firstLine="0" w:firstLineChars="0"/>
              <w:jc w:val="center"/>
              <w:rPr>
                <w:rFonts w:hint="default" w:ascii="宋体" w:hAnsi="宋体" w:cs="宋体" w:eastAsiaTheme="minorEastAsia"/>
                <w:b w:val="0"/>
                <w:color w:val="000000"/>
                <w:sz w:val="21"/>
                <w:szCs w:val="21"/>
                <w:vertAlign w:val="baseline"/>
                <w:lang w:val="en-US" w:eastAsia="zh-CN"/>
              </w:rPr>
            </w:pPr>
            <w:r>
              <w:rPr>
                <w:rFonts w:hint="eastAsia"/>
                <w:lang w:val="en-US" w:eastAsia="zh-CN"/>
              </w:rPr>
              <w:t>2.间期的完整性</w:t>
            </w:r>
          </w:p>
        </w:tc>
        <w:tc>
          <w:tcPr>
            <w:tcW w:w="64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E0C1C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影响分裂期的染色体行为（如DNA未复制完成会导致分裂异常）</w:t>
            </w:r>
          </w:p>
        </w:tc>
      </w:tr>
      <w:tr w14:paraId="45B1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77C697D">
            <w:pPr>
              <w:keepNext w:val="0"/>
              <w:keepLines w:val="0"/>
              <w:widowControl/>
              <w:suppressLineNumbers w:val="0"/>
              <w:spacing w:before="0" w:beforeAutospacing="0" w:after="0" w:afterAutospacing="0"/>
              <w:ind w:left="0" w:leftChars="0" w:right="0" w:rightChars="0" w:firstLine="0" w:firstLineChars="0"/>
              <w:jc w:val="center"/>
              <w:rPr>
                <w:rFonts w:hint="default" w:ascii="宋体" w:hAnsi="宋体" w:cs="宋体" w:eastAsiaTheme="minorEastAsia"/>
                <w:b w:val="0"/>
                <w:color w:val="000000"/>
                <w:sz w:val="21"/>
                <w:szCs w:val="21"/>
                <w:vertAlign w:val="baseline"/>
                <w:lang w:val="en-US" w:eastAsia="zh-CN"/>
              </w:rPr>
            </w:pPr>
            <w:r>
              <w:rPr>
                <w:rFonts w:hint="eastAsia"/>
                <w:lang w:val="en-US" w:eastAsia="zh-CN"/>
              </w:rPr>
              <w:t>3.细胞周期时长</w:t>
            </w:r>
          </w:p>
        </w:tc>
        <w:tc>
          <w:tcPr>
            <w:tcW w:w="64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E8561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影响细胞增殖速率（如癌细胞周期缩短，增殖速率加快</w:t>
            </w:r>
            <w:r>
              <w:rPr>
                <w:rFonts w:hint="eastAsia" w:ascii="Times New Roman" w:hAnsi="Times New Roman" w:cs="Times New Roman"/>
                <w:b w:val="0"/>
                <w:color w:val="000000"/>
                <w:vertAlign w:val="baseline"/>
                <w:lang w:val="en-US" w:eastAsia="zh-CN"/>
              </w:rPr>
              <w:t>）</w:t>
            </w:r>
          </w:p>
        </w:tc>
      </w:tr>
      <w:tr w14:paraId="3D3B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F4C68D">
            <w:pPr>
              <w:keepNext w:val="0"/>
              <w:keepLines w:val="0"/>
              <w:widowControl/>
              <w:suppressLineNumbers w:val="0"/>
              <w:spacing w:before="0" w:beforeAutospacing="0" w:after="0" w:afterAutospacing="0"/>
              <w:ind w:left="0" w:leftChars="0" w:right="0" w:rightChars="0" w:firstLine="0" w:firstLineChars="0"/>
              <w:jc w:val="center"/>
              <w:rPr>
                <w:rFonts w:hint="default" w:ascii="宋体" w:hAnsi="宋体" w:cs="宋体" w:eastAsiaTheme="minorEastAsia"/>
                <w:b w:val="0"/>
                <w:color w:val="000000"/>
                <w:sz w:val="21"/>
                <w:szCs w:val="21"/>
                <w:vertAlign w:val="baseline"/>
                <w:lang w:val="en-US" w:eastAsia="zh-CN"/>
              </w:rPr>
            </w:pPr>
            <w:r>
              <w:rPr>
                <w:rFonts w:hint="eastAsia"/>
                <w:lang w:val="en-US" w:eastAsia="zh-CN"/>
              </w:rPr>
              <w:t>4.分裂期的染色体分离精准性</w:t>
            </w:r>
          </w:p>
        </w:tc>
        <w:tc>
          <w:tcPr>
            <w:tcW w:w="64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61193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依赖间期的物质准备，是遗传物质稳定传递的关键（异常则导致染色体变异）</w:t>
            </w:r>
          </w:p>
        </w:tc>
      </w:tr>
    </w:tbl>
    <w:p w14:paraId="3359893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2.</w:t>
      </w:r>
      <w:r>
        <w:rPr>
          <w:rFonts w:hint="eastAsia" w:ascii="Times New Roman" w:hAnsi="Times New Roman" w:cs="Times New Roman"/>
          <w:lang w:val="en-US" w:eastAsia="zh-CN"/>
        </w:rPr>
        <w:t>细胞分化、全能性与干细胞</w:t>
      </w:r>
    </w:p>
    <w:p w14:paraId="79CB1C2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(1)细胞分化与全能性的核心关联辨析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2700"/>
        <w:gridCol w:w="2967"/>
        <w:gridCol w:w="3134"/>
      </w:tblGrid>
      <w:tr w14:paraId="254F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805439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对比维度</w:t>
            </w:r>
          </w:p>
        </w:tc>
        <w:tc>
          <w:tcPr>
            <w:tcW w:w="270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51E8A0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细胞分化</w:t>
            </w:r>
          </w:p>
        </w:tc>
        <w:tc>
          <w:tcPr>
            <w:tcW w:w="296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D438A8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细胞全能性</w:t>
            </w:r>
          </w:p>
        </w:tc>
        <w:tc>
          <w:tcPr>
            <w:tcW w:w="31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DBFE7C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核心关联</w:t>
            </w:r>
          </w:p>
        </w:tc>
      </w:tr>
      <w:tr w14:paraId="0566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A6025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本质</w:t>
            </w:r>
          </w:p>
        </w:tc>
        <w:tc>
          <w:tcPr>
            <w:tcW w:w="27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59BE13">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基因的选择性表达（同一生物不同细胞基因型相同，表型不同）</w:t>
            </w:r>
          </w:p>
        </w:tc>
        <w:tc>
          <w:tcPr>
            <w:tcW w:w="29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4CAA36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细胞含本物种全套遗传物质，具有发育为完整个体的潜能</w:t>
            </w:r>
          </w:p>
        </w:tc>
        <w:tc>
          <w:tcPr>
            <w:tcW w:w="3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08E157">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全能性是分化的基础（因含全套基因才可能选择性表达），分化是全能性的限制过程（分化程度越高，全能性越难表达）</w:t>
            </w:r>
          </w:p>
        </w:tc>
      </w:tr>
      <w:tr w14:paraId="397EC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1DFF6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关键特征</w:t>
            </w:r>
          </w:p>
        </w:tc>
        <w:tc>
          <w:tcPr>
            <w:tcW w:w="27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9F72A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稳定性、持久性、不可逆性（一般情况下）</w:t>
            </w:r>
            <w:r>
              <w:rPr>
                <w:rFonts w:hint="eastAsia" w:ascii="Times New Roman" w:hAnsi="Times New Roman" w:cs="Times New Roman"/>
                <w:b w:val="0"/>
                <w:color w:val="000000"/>
                <w:vertAlign w:val="baseline"/>
                <w:lang w:val="en-US" w:eastAsia="zh-CN"/>
              </w:rPr>
              <w:t>、遗传物质不变性</w:t>
            </w:r>
          </w:p>
        </w:tc>
        <w:tc>
          <w:tcPr>
            <w:tcW w:w="29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3178D7">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需离体培养+适宜营养/环境条件才能表达</w:t>
            </w:r>
          </w:p>
        </w:tc>
        <w:tc>
          <w:tcPr>
            <w:tcW w:w="3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DC891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分化细胞仍具有全能性，但需解除分化限制（如植物组织培养中脱分化过程）</w:t>
            </w:r>
          </w:p>
        </w:tc>
      </w:tr>
      <w:tr w14:paraId="091E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019FE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实例</w:t>
            </w:r>
          </w:p>
        </w:tc>
        <w:tc>
          <w:tcPr>
            <w:tcW w:w="27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6B4B7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受精卵分化为神经细胞、肌肉细胞、上皮细胞等</w:t>
            </w:r>
          </w:p>
        </w:tc>
        <w:tc>
          <w:tcPr>
            <w:tcW w:w="29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EEF30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植物体细胞组织培养形成完整植株；动物体细胞核移植克隆个体（体现细胞核全能性）</w:t>
            </w:r>
          </w:p>
        </w:tc>
        <w:tc>
          <w:tcPr>
            <w:tcW w:w="3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394C2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动物细胞全能性难以直接表达，常体现为细胞核全能性；植物细胞全能性更易表达</w:t>
            </w:r>
          </w:p>
        </w:tc>
      </w:tr>
      <w:tr w14:paraId="759F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13466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易错点</w:t>
            </w:r>
          </w:p>
        </w:tc>
        <w:tc>
          <w:tcPr>
            <w:tcW w:w="27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4DE7B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误将“细胞形态结构改变”等同于分化，忽略“基因选择性表达”的本质</w:t>
            </w:r>
          </w:p>
        </w:tc>
        <w:tc>
          <w:tcPr>
            <w:tcW w:w="29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89414E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混淆“细胞全能性”与“细胞核全能性”；认为分化细胞无全能性</w:t>
            </w:r>
          </w:p>
        </w:tc>
        <w:tc>
          <w:tcPr>
            <w:tcW w:w="3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BC4D9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判断全能性的关键：是否能发育为“完整个体”，而非仅形成某种组织/器官</w:t>
            </w:r>
          </w:p>
        </w:tc>
      </w:tr>
    </w:tbl>
    <w:p w14:paraId="2358DA33">
      <w:pPr>
        <w:keepNext w:val="0"/>
        <w:keepLines w:val="0"/>
        <w:pageBreakBefore w:val="0"/>
        <w:numPr>
          <w:ilvl w:val="0"/>
          <w:numId w:val="2"/>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干细胞的分类与功能</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0"/>
        <w:gridCol w:w="2423"/>
        <w:gridCol w:w="2911"/>
        <w:gridCol w:w="3034"/>
      </w:tblGrid>
      <w:tr w14:paraId="6EA40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6A2414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干细胞类型</w:t>
            </w:r>
          </w:p>
        </w:tc>
        <w:tc>
          <w:tcPr>
            <w:tcW w:w="24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1B9BE0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分化潜能</w:t>
            </w:r>
          </w:p>
        </w:tc>
        <w:tc>
          <w:tcPr>
            <w:tcW w:w="291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BC75CD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典型实例</w:t>
            </w:r>
          </w:p>
        </w:tc>
        <w:tc>
          <w:tcPr>
            <w:tcW w:w="30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AAA41A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与细胞分化/全能性的关联</w:t>
            </w:r>
          </w:p>
        </w:tc>
      </w:tr>
      <w:tr w14:paraId="16CB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FB2FB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全能干细胞</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7F2B62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可分化为各种细胞，最终发育为完整个体</w:t>
            </w:r>
          </w:p>
        </w:tc>
        <w:tc>
          <w:tcPr>
            <w:tcW w:w="29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DDF97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受精卵、胚胎干细胞（</w:t>
            </w:r>
            <w:r>
              <w:rPr>
                <w:rFonts w:hint="eastAsia" w:ascii="Times New Roman" w:hAnsi="Times New Roman" w:cs="Times New Roman"/>
                <w:b w:val="0"/>
                <w:color w:val="000000"/>
                <w:vertAlign w:val="baseline"/>
                <w:lang w:val="en-US" w:eastAsia="zh-CN"/>
              </w:rPr>
              <w:t>桑葚</w:t>
            </w:r>
            <w:r>
              <w:rPr>
                <w:rFonts w:hint="default" w:ascii="Times New Roman" w:hAnsi="Times New Roman" w:cs="Times New Roman"/>
                <w:b w:val="0"/>
                <w:color w:val="000000"/>
                <w:vertAlign w:val="baseline"/>
                <w:lang w:val="en-US" w:eastAsia="zh-CN"/>
              </w:rPr>
              <w:t>胚/囊胚内细胞团细胞）</w:t>
            </w:r>
          </w:p>
        </w:tc>
        <w:tc>
          <w:tcPr>
            <w:tcW w:w="3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5F0E9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全能性最高，是个体发育中细胞分化的起点</w:t>
            </w:r>
          </w:p>
        </w:tc>
      </w:tr>
      <w:tr w14:paraId="6032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2E211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多能干细胞</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13C35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可分化为多种组织细胞，但不能发育为完整个体</w:t>
            </w:r>
          </w:p>
        </w:tc>
        <w:tc>
          <w:tcPr>
            <w:tcW w:w="29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59729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骨髓造血干细胞（可分化为红细胞、白细胞、血小板等）</w:t>
            </w:r>
          </w:p>
        </w:tc>
        <w:tc>
          <w:tcPr>
            <w:tcW w:w="3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D54383">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分化潜能受限制，体现为多能性，支撑机体的细胞更新与修复</w:t>
            </w:r>
          </w:p>
        </w:tc>
      </w:tr>
      <w:tr w14:paraId="4A95A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83B65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专能干细胞</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1B75D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仅能分化为一种或少数几种密切相关的细胞</w:t>
            </w:r>
          </w:p>
        </w:tc>
        <w:tc>
          <w:tcPr>
            <w:tcW w:w="29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53CF8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皮肤生发层干细胞（仅分化为皮肤表皮细胞）、神经干细胞（仅分化为神经相关细胞）</w:t>
            </w:r>
          </w:p>
        </w:tc>
        <w:tc>
          <w:tcPr>
            <w:tcW w:w="3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937C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分化潜能高度特化，是组织器官特异性修复的核心细胞</w:t>
            </w:r>
          </w:p>
        </w:tc>
      </w:tr>
    </w:tbl>
    <w:p w14:paraId="4FCEFB29">
      <w:pPr>
        <w:keepNext w:val="0"/>
        <w:keepLines w:val="0"/>
        <w:pageBreakBefore w:val="0"/>
        <w:numPr>
          <w:ilvl w:val="0"/>
          <w:numId w:val="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知识串联应用（高频考点衔接）</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6"/>
        <w:gridCol w:w="1344"/>
        <w:gridCol w:w="4268"/>
      </w:tblGrid>
      <w:tr w14:paraId="54FA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B2EDC92">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i w:val="0"/>
                <w:iCs w:val="0"/>
                <w:caps w:val="0"/>
                <w:color w:val="000000"/>
                <w:spacing w:val="0"/>
                <w:kern w:val="0"/>
                <w:sz w:val="21"/>
                <w:szCs w:val="21"/>
                <w:lang w:val="en-US" w:eastAsia="zh-CN" w:bidi="ar"/>
              </w:rPr>
            </w:pPr>
            <w:r>
              <w:rPr>
                <w:rFonts w:hint="default" w:ascii="Times New Roman" w:hAnsi="Times New Roman" w:eastAsia="宋体" w:cs="Times New Roman"/>
                <w:b/>
                <w:i w:val="0"/>
                <w:iCs w:val="0"/>
                <w:caps w:val="0"/>
                <w:color w:val="000000"/>
                <w:spacing w:val="0"/>
                <w:kern w:val="0"/>
                <w:sz w:val="21"/>
                <w:szCs w:val="21"/>
                <w:lang w:val="en-US" w:eastAsia="zh-CN" w:bidi="ar"/>
              </w:rPr>
              <w:t>关联模块</w:t>
            </w:r>
          </w:p>
        </w:tc>
        <w:tc>
          <w:tcPr>
            <w:tcW w:w="5612"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39015097">
            <w:pPr>
              <w:keepNext w:val="0"/>
              <w:keepLines w:val="0"/>
              <w:widowControl/>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b/>
                <w:i w:val="0"/>
                <w:iCs w:val="0"/>
                <w:caps w:val="0"/>
                <w:color w:val="000000"/>
                <w:spacing w:val="0"/>
                <w:kern w:val="0"/>
                <w:sz w:val="21"/>
                <w:szCs w:val="21"/>
                <w:lang w:val="en-US" w:eastAsia="zh-CN" w:bidi="ar"/>
              </w:rPr>
            </w:pPr>
            <w:r>
              <w:rPr>
                <w:rFonts w:hint="default" w:ascii="Times New Roman" w:hAnsi="Times New Roman" w:eastAsia="宋体" w:cs="Times New Roman"/>
                <w:b/>
                <w:i w:val="0"/>
                <w:iCs w:val="0"/>
                <w:caps w:val="0"/>
                <w:color w:val="000000"/>
                <w:spacing w:val="0"/>
                <w:kern w:val="0"/>
                <w:sz w:val="21"/>
                <w:szCs w:val="21"/>
                <w:lang w:val="en-US" w:eastAsia="zh-CN" w:bidi="ar"/>
              </w:rPr>
              <w:t>考点关联</w:t>
            </w:r>
          </w:p>
        </w:tc>
      </w:tr>
      <w:tr w14:paraId="0518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0"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6351FD07">
            <w:pPr>
              <w:keepNext w:val="0"/>
              <w:keepLines w:val="0"/>
              <w:widowControl/>
              <w:suppressLineNumbers w:val="0"/>
              <w:spacing w:before="0" w:beforeAutospacing="0" w:after="0" w:afterAutospacing="0"/>
              <w:ind w:left="0" w:leftChars="0" w:right="0" w:rightChars="0" w:firstLine="0" w:firstLineChars="0"/>
              <w:jc w:val="both"/>
              <w:rPr>
                <w:rFonts w:hint="eastAsia" w:ascii="Times New Roman" w:hAnsi="Times New Roman" w:eastAsia="宋体" w:cs="Times New Roman"/>
                <w:b w:val="0"/>
                <w:i w:val="0"/>
                <w:iCs w:val="0"/>
                <w:caps w:val="0"/>
                <w:color w:val="000000"/>
                <w:spacing w:val="0"/>
                <w:kern w:val="0"/>
                <w:sz w:val="21"/>
                <w:szCs w:val="21"/>
                <w:lang w:val="en-US" w:eastAsia="zh-CN" w:bidi="ar"/>
              </w:rPr>
            </w:pPr>
            <w:r>
              <w:rPr>
                <w:rFonts w:hint="eastAsia" w:ascii="Times New Roman" w:hAnsi="Times New Roman" w:eastAsia="宋体" w:cs="Times New Roman"/>
                <w:b w:val="0"/>
                <w:i w:val="0"/>
                <w:iCs w:val="0"/>
                <w:caps w:val="0"/>
                <w:color w:val="000000"/>
                <w:spacing w:val="0"/>
                <w:kern w:val="0"/>
                <w:sz w:val="21"/>
                <w:szCs w:val="21"/>
                <w:lang w:val="en-US" w:eastAsia="zh-CN" w:bidi="ar"/>
              </w:rPr>
              <w:t>干细胞分裂（保持自身数量）→ 子细胞分化（形成功能细胞）→ 衰老/凋亡（正常更新）；</w:t>
            </w:r>
          </w:p>
          <w:p w14:paraId="68BAFBF1">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b w:val="0"/>
                <w:i w:val="0"/>
                <w:iCs w:val="0"/>
                <w:caps w:val="0"/>
                <w:color w:val="000000"/>
                <w:spacing w:val="0"/>
                <w:kern w:val="0"/>
                <w:sz w:val="21"/>
                <w:szCs w:val="21"/>
                <w:lang w:val="en-US" w:eastAsia="zh-CN" w:bidi="ar"/>
              </w:rPr>
            </w:pPr>
            <w:r>
              <w:rPr>
                <w:rFonts w:hint="eastAsia" w:ascii="Times New Roman" w:hAnsi="Times New Roman" w:eastAsia="宋体" w:cs="Times New Roman"/>
                <w:b w:val="0"/>
                <w:i w:val="0"/>
                <w:iCs w:val="0"/>
                <w:caps w:val="0"/>
                <w:color w:val="000000"/>
                <w:spacing w:val="0"/>
                <w:kern w:val="0"/>
                <w:sz w:val="21"/>
                <w:szCs w:val="21"/>
                <w:lang w:val="en-US" w:eastAsia="zh-CN" w:bidi="ar"/>
              </w:rPr>
              <w:t>异常分化可能导致癌变（基因调控失衡）</w:t>
            </w:r>
          </w:p>
        </w:tc>
        <w:tc>
          <w:tcPr>
            <w:tcW w:w="4268"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27B3EF4">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b w:val="0"/>
                <w:i w:val="0"/>
                <w:iCs w:val="0"/>
                <w:caps w:val="0"/>
                <w:color w:val="000000"/>
                <w:spacing w:val="0"/>
                <w:kern w:val="0"/>
                <w:sz w:val="21"/>
                <w:szCs w:val="21"/>
                <w:lang w:val="en-US" w:eastAsia="zh-CN" w:bidi="ar"/>
              </w:rPr>
            </w:pPr>
            <w:r>
              <w:rPr>
                <w:rFonts w:hint="default" w:ascii="Times New Roman" w:hAnsi="Times New Roman" w:eastAsia="宋体" w:cs="Times New Roman"/>
                <w:b w:val="0"/>
                <w:i w:val="0"/>
                <w:iCs w:val="0"/>
                <w:caps w:val="0"/>
                <w:color w:val="000000"/>
                <w:spacing w:val="0"/>
                <w:kern w:val="0"/>
                <w:sz w:val="21"/>
                <w:szCs w:val="21"/>
                <w:lang w:val="en-US" w:eastAsia="zh-CN" w:bidi="ar"/>
              </w:rPr>
              <w:t>结合干细胞移植、克隆技术等情境，考查细胞分化本质与全能性表达的条件；结合细胞分化的不可逆性，分析细胞衰老、凋亡与个体稳态的关系。</w:t>
            </w:r>
          </w:p>
        </w:tc>
      </w:tr>
      <w:tr w14:paraId="778E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700"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2CEFD528">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b w:val="0"/>
                <w:i w:val="0"/>
                <w:iCs w:val="0"/>
                <w:caps w:val="0"/>
                <w:color w:val="000000"/>
                <w:spacing w:val="0"/>
                <w:kern w:val="0"/>
                <w:sz w:val="21"/>
                <w:szCs w:val="21"/>
                <w:lang w:val="en-US" w:eastAsia="zh-CN" w:bidi="ar"/>
              </w:rPr>
            </w:pPr>
            <w:r>
              <w:rPr>
                <w:rFonts w:hint="default" w:ascii="Times New Roman" w:hAnsi="Times New Roman" w:eastAsia="宋体" w:cs="Times New Roman"/>
                <w:b w:val="0"/>
                <w:i w:val="0"/>
                <w:iCs w:val="0"/>
                <w:caps w:val="0"/>
                <w:color w:val="000000"/>
                <w:spacing w:val="0"/>
                <w:kern w:val="0"/>
                <w:sz w:val="21"/>
                <w:szCs w:val="21"/>
                <w:lang w:val="en-US" w:eastAsia="zh-CN" w:bidi="ar"/>
              </w:rPr>
              <w:t>全能性表达条件（离体+营养+激素）→ 植物组织培养（脱分化→再分化）→ 体现植物细胞全能性；</w:t>
            </w:r>
          </w:p>
          <w:p w14:paraId="319C820D">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b w:val="0"/>
                <w:i w:val="0"/>
                <w:iCs w:val="0"/>
                <w:caps w:val="0"/>
                <w:color w:val="000000"/>
                <w:spacing w:val="0"/>
                <w:kern w:val="0"/>
                <w:sz w:val="21"/>
                <w:szCs w:val="21"/>
                <w:lang w:val="en-US" w:eastAsia="zh-CN" w:bidi="ar"/>
              </w:rPr>
            </w:pPr>
            <w:r>
              <w:rPr>
                <w:rFonts w:hint="default" w:ascii="Times New Roman" w:hAnsi="Times New Roman" w:eastAsia="宋体" w:cs="Times New Roman"/>
                <w:b w:val="0"/>
                <w:i w:val="0"/>
                <w:iCs w:val="0"/>
                <w:caps w:val="0"/>
                <w:color w:val="000000"/>
                <w:spacing w:val="0"/>
                <w:kern w:val="0"/>
                <w:sz w:val="21"/>
                <w:szCs w:val="21"/>
                <w:lang w:val="en-US" w:eastAsia="zh-CN" w:bidi="ar"/>
              </w:rPr>
              <w:t>动物核移植→体现动物细胞核全能性。</w:t>
            </w:r>
          </w:p>
        </w:tc>
        <w:tc>
          <w:tcPr>
            <w:tcW w:w="426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7BFD91FE">
            <w:pPr>
              <w:keepNext w:val="0"/>
              <w:keepLines w:val="0"/>
              <w:widowControl/>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b w:val="0"/>
                <w:i w:val="0"/>
                <w:iCs w:val="0"/>
                <w:caps w:val="0"/>
                <w:color w:val="000000"/>
                <w:spacing w:val="0"/>
                <w:kern w:val="0"/>
                <w:sz w:val="21"/>
                <w:szCs w:val="21"/>
                <w:lang w:val="en-US" w:eastAsia="zh-CN" w:bidi="ar"/>
              </w:rPr>
            </w:pPr>
          </w:p>
        </w:tc>
      </w:tr>
    </w:tbl>
    <w:p w14:paraId="0E75B3C1">
      <w:pPr>
        <w:keepNext w:val="0"/>
        <w:keepLines w:val="0"/>
        <w:pageBreakBefore w:val="0"/>
        <w:numPr>
          <w:ilvl w:val="0"/>
          <w:numId w:val="3"/>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细胞衰老、凋亡、坏死与癌变的综合</w:t>
      </w:r>
    </w:p>
    <w:p w14:paraId="5A7CC2F7">
      <w:pPr>
        <w:keepNext w:val="0"/>
        <w:keepLines w:val="0"/>
        <w:pageBreakBefore w:val="0"/>
        <w:numPr>
          <w:ilvl w:val="0"/>
          <w:numId w:val="4"/>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概念与特征对比</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1"/>
        <w:gridCol w:w="1567"/>
        <w:gridCol w:w="3733"/>
        <w:gridCol w:w="1689"/>
        <w:gridCol w:w="1768"/>
      </w:tblGrid>
      <w:tr w14:paraId="69FB5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795462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类型</w:t>
            </w:r>
          </w:p>
        </w:tc>
        <w:tc>
          <w:tcPr>
            <w:tcW w:w="156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BC41C6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本质属性</w:t>
            </w:r>
          </w:p>
        </w:tc>
        <w:tc>
          <w:tcPr>
            <w:tcW w:w="373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F88CE7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核心特征</w:t>
            </w:r>
          </w:p>
        </w:tc>
        <w:tc>
          <w:tcPr>
            <w:tcW w:w="168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3E1E92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遗传物质变化</w:t>
            </w:r>
          </w:p>
        </w:tc>
        <w:tc>
          <w:tcPr>
            <w:tcW w:w="176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9932B2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对机体影响</w:t>
            </w:r>
          </w:p>
        </w:tc>
      </w:tr>
      <w:tr w14:paraId="10482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FD941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细胞衰老</w:t>
            </w:r>
          </w:p>
        </w:tc>
        <w:tc>
          <w:tcPr>
            <w:tcW w:w="15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DC568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正常生理过程</w:t>
            </w:r>
          </w:p>
        </w:tc>
        <w:tc>
          <w:tcPr>
            <w:tcW w:w="373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5B4E0A">
            <w:pPr>
              <w:keepNext w:val="0"/>
              <w:keepLines w:val="0"/>
              <w:pageBreakBefore w:val="0"/>
              <w:numPr>
                <w:ilvl w:val="0"/>
                <w:numId w:val="5"/>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形态：细胞体积变小、细胞核增大、染色质收缩；</w:t>
            </w:r>
          </w:p>
          <w:p w14:paraId="3D89A634">
            <w:pPr>
              <w:keepNext w:val="0"/>
              <w:keepLines w:val="0"/>
              <w:pageBreakBefore w:val="0"/>
              <w:numPr>
                <w:ilvl w:val="0"/>
                <w:numId w:val="5"/>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功能：酶活性降低（如酪氨酸酶→白发）、呼吸速率减慢、物质运输功能降低；</w:t>
            </w:r>
          </w:p>
          <w:p w14:paraId="074F849C">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3. 分子：端粒缩短（关键机制）</w:t>
            </w:r>
          </w:p>
        </w:tc>
        <w:tc>
          <w:tcPr>
            <w:tcW w:w="16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F35C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无（遗传物质稳定）</w:t>
            </w:r>
          </w:p>
        </w:tc>
        <w:tc>
          <w:tcPr>
            <w:tcW w:w="17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A1DFD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有利：个体发育的必然阶段，维持内环境稳定</w:t>
            </w:r>
          </w:p>
        </w:tc>
      </w:tr>
      <w:tr w14:paraId="2DC1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FFF5A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细胞凋亡</w:t>
            </w:r>
          </w:p>
        </w:tc>
        <w:tc>
          <w:tcPr>
            <w:tcW w:w="15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89BC4C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正常生理过程（编程性死亡，由基因决定）</w:t>
            </w:r>
          </w:p>
        </w:tc>
        <w:tc>
          <w:tcPr>
            <w:tcW w:w="373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EF7A57">
            <w:pPr>
              <w:keepNext w:val="0"/>
              <w:keepLines w:val="0"/>
              <w:pageBreakBefore w:val="0"/>
              <w:numPr>
                <w:ilvl w:val="0"/>
                <w:numId w:val="6"/>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过程：基因调控下的有序降解（如凋亡小体形成）；</w:t>
            </w:r>
          </w:p>
          <w:p w14:paraId="0B6C9A18">
            <w:pPr>
              <w:keepNext w:val="0"/>
              <w:keepLines w:val="0"/>
              <w:pageBreakBefore w:val="0"/>
              <w:numPr>
                <w:ilvl w:val="0"/>
                <w:numId w:val="6"/>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特征：无炎症反应，细胞裂解为小体后被吞噬；</w:t>
            </w:r>
          </w:p>
          <w:p w14:paraId="174942A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3. 实例：胚胎发育中尾的消失、细胞的自然更新、免疫细胞清除病原体后凋亡</w:t>
            </w:r>
          </w:p>
        </w:tc>
        <w:tc>
          <w:tcPr>
            <w:tcW w:w="16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0CC36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无（基因选择性表达，遗传物质稳定）</w:t>
            </w:r>
          </w:p>
        </w:tc>
        <w:tc>
          <w:tcPr>
            <w:tcW w:w="17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82184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有利：维持个体发育正常、清除异常细胞、抵御外界干扰</w:t>
            </w:r>
          </w:p>
        </w:tc>
      </w:tr>
      <w:tr w14:paraId="0BD8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0A349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细胞坏死</w:t>
            </w:r>
          </w:p>
        </w:tc>
        <w:tc>
          <w:tcPr>
            <w:tcW w:w="15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1712E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异常病理过程（非编程性死亡，外界刺激导致）</w:t>
            </w:r>
          </w:p>
        </w:tc>
        <w:tc>
          <w:tcPr>
            <w:tcW w:w="373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5C1678">
            <w:pPr>
              <w:keepNext w:val="0"/>
              <w:keepLines w:val="0"/>
              <w:pageBreakBefore w:val="0"/>
              <w:numPr>
                <w:ilvl w:val="0"/>
                <w:numId w:val="7"/>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过程：被动裂解，无凋亡小体；</w:t>
            </w:r>
          </w:p>
          <w:p w14:paraId="4DCDB84C">
            <w:pPr>
              <w:keepNext w:val="0"/>
              <w:keepLines w:val="0"/>
              <w:pageBreakBefore w:val="0"/>
              <w:numPr>
                <w:ilvl w:val="0"/>
                <w:numId w:val="7"/>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特征：伴随炎症反应（细胞内容物释放损伤周围细胞）；</w:t>
            </w:r>
          </w:p>
          <w:p w14:paraId="36C8D4D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3. 诱因：物理损伤、化学毒害、缺氧等</w:t>
            </w:r>
          </w:p>
        </w:tc>
        <w:tc>
          <w:tcPr>
            <w:tcW w:w="16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C175A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可能破坏（如DNA断裂）</w:t>
            </w:r>
          </w:p>
        </w:tc>
        <w:tc>
          <w:tcPr>
            <w:tcW w:w="17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DAB54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有害：导致组织损伤、引发疾病</w:t>
            </w:r>
          </w:p>
        </w:tc>
      </w:tr>
      <w:tr w14:paraId="1F1F4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B1DF3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细胞癌变</w:t>
            </w:r>
          </w:p>
        </w:tc>
        <w:tc>
          <w:tcPr>
            <w:tcW w:w="15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AF0BE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异常病理过程（基因突变导致的恶性增殖）</w:t>
            </w:r>
          </w:p>
        </w:tc>
        <w:tc>
          <w:tcPr>
            <w:tcW w:w="373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D17C7F">
            <w:pPr>
              <w:keepNext w:val="0"/>
              <w:keepLines w:val="0"/>
              <w:pageBreakBefore w:val="0"/>
              <w:numPr>
                <w:ilvl w:val="0"/>
                <w:numId w:val="8"/>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增殖：无限增殖（突破细胞周期限制）；</w:t>
            </w:r>
          </w:p>
          <w:p w14:paraId="227C0CC0">
            <w:pPr>
              <w:keepNext w:val="0"/>
              <w:keepLines w:val="0"/>
              <w:pageBreakBefore w:val="0"/>
              <w:numPr>
                <w:ilvl w:val="0"/>
                <w:numId w:val="8"/>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形态：细胞形态结构发生显著改变（如成纤维细胞→球形）；</w:t>
            </w:r>
          </w:p>
          <w:p w14:paraId="34155458">
            <w:pPr>
              <w:keepNext w:val="0"/>
              <w:keepLines w:val="0"/>
              <w:pageBreakBefore w:val="0"/>
              <w:numPr>
                <w:ilvl w:val="0"/>
                <w:numId w:val="8"/>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黏附：细胞膜表面糖蛋白减少，黏着性降低，易分散转移；</w:t>
            </w:r>
          </w:p>
          <w:p w14:paraId="6A274C97">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4. 代谢：代谢旺盛，耗氧多（即使有氧也进行无氧呼吸，即瓦堡效应）</w:t>
            </w:r>
          </w:p>
        </w:tc>
        <w:tc>
          <w:tcPr>
            <w:tcW w:w="16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E5798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有（原癌基因和抑癌基因发生突变，遗传物质改变）</w:t>
            </w:r>
          </w:p>
        </w:tc>
        <w:tc>
          <w:tcPr>
            <w:tcW w:w="17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399D5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有害：破坏组织器官功能，危及个体生命</w:t>
            </w:r>
          </w:p>
        </w:tc>
      </w:tr>
    </w:tbl>
    <w:p w14:paraId="2E8FE720">
      <w:pPr>
        <w:keepNext w:val="0"/>
        <w:keepLines w:val="0"/>
        <w:pageBreakBefore w:val="0"/>
        <w:numPr>
          <w:ilvl w:val="0"/>
          <w:numId w:val="9"/>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核心知识串联应用</w:t>
      </w:r>
    </w:p>
    <w:tbl>
      <w:tblPr>
        <w:tblStyle w:val="11"/>
        <w:tblpPr w:leftFromText="180" w:rightFromText="180" w:vertAnchor="text" w:horzAnchor="page" w:tblpX="1172" w:tblpY="1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5"/>
        <w:gridCol w:w="7923"/>
      </w:tblGrid>
      <w:tr w14:paraId="7972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D8479A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项目</w:t>
            </w:r>
          </w:p>
        </w:tc>
        <w:tc>
          <w:tcPr>
            <w:tcW w:w="79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511656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78B1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BB449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与基因调控关联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D05E7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衰老、凋亡体现基因的正向调控（维持稳态），癌变体现基因的异常调控（调控失衡）；三者均与基因的表达调控密切相关。</w:t>
            </w:r>
          </w:p>
        </w:tc>
      </w:tr>
      <w:tr w14:paraId="3AF2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3A7C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与细胞代谢关联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9AA3D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衰老细胞代谢速率减慢（酶活性降低、线粒体功能衰退）；癌变细胞代谢旺盛（无限增殖需大量能量和物质，线粒体数量增多、葡萄糖摄取增加）。</w:t>
            </w:r>
          </w:p>
        </w:tc>
      </w:tr>
      <w:tr w14:paraId="2AB2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42555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与实验探究关联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F8AEDD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可通过检测细胞形态、酶活性、凋亡小体形成等指标，探究细胞衰老/凋亡的调控因素；通过癌细胞增殖抑制实验，筛选抗癌药物。</w:t>
            </w:r>
          </w:p>
        </w:tc>
      </w:tr>
      <w:tr w14:paraId="3238A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39AC5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与健康常识关联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D710A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避免致癌因子暴露（如防晒、远离致癌化学物质）可预防癌变；细胞凋亡异常可能导致自身免疫病、发育畸形等。</w:t>
            </w:r>
          </w:p>
        </w:tc>
      </w:tr>
      <w:tr w14:paraId="480D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420438">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与细胞分裂关联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123FB2">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癌细胞突破细胞周期限制，无限增殖（与细胞周期调控基因异常相关）；衰老细胞分裂能力下降</w:t>
            </w:r>
          </w:p>
        </w:tc>
      </w:tr>
      <w:tr w14:paraId="095A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DDE3DF">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与遗传变异关联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39AA99">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癌变的本质是基因突变（原癌基因、抑癌基因），属于可遗传变异（但仅发生在体细胞，不遗传给后代）</w:t>
            </w:r>
          </w:p>
        </w:tc>
      </w:tr>
      <w:tr w14:paraId="57B5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A93CD4">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与免疫调节关联</w:t>
            </w:r>
          </w:p>
        </w:tc>
        <w:tc>
          <w:tcPr>
            <w:tcW w:w="79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880074">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免疫系统可通过细胞免疫清除癌细胞（免疫监视功能）、清除凋亡细胞（避免炎症反应）</w:t>
            </w:r>
          </w:p>
        </w:tc>
      </w:tr>
    </w:tbl>
    <w:p w14:paraId="6A54975D">
      <w:pPr>
        <w:keepNext w:val="0"/>
        <w:keepLines w:val="0"/>
        <w:pageBreakBefore w:val="0"/>
        <w:numPr>
          <w:ilvl w:val="0"/>
          <w:numId w:val="9"/>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易混概念辨析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7445"/>
      </w:tblGrid>
      <w:tr w14:paraId="4583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52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BC3ECD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易混点</w:t>
            </w:r>
          </w:p>
        </w:tc>
        <w:tc>
          <w:tcPr>
            <w:tcW w:w="744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FBE9D1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辨析关键</w:t>
            </w:r>
          </w:p>
        </w:tc>
      </w:tr>
      <w:tr w14:paraId="0863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90DF0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凋亡 vs 坏死</w:t>
            </w:r>
          </w:p>
        </w:tc>
        <w:tc>
          <w:tcPr>
            <w:tcW w:w="7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995E9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是否有基因调控、是否产生炎症反应（凋亡无炎症，坏死有炎症）</w:t>
            </w:r>
          </w:p>
        </w:tc>
      </w:tr>
      <w:tr w14:paraId="501D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20FAB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 vs 癌变</w:t>
            </w:r>
          </w:p>
        </w:tc>
        <w:tc>
          <w:tcPr>
            <w:tcW w:w="7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CAE14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遗传物质是否改变（衰老无改变，癌变有基因突变）、增殖能力是否受限（衰老增殖停止，癌变无限增殖）</w:t>
            </w:r>
          </w:p>
        </w:tc>
      </w:tr>
      <w:tr w14:paraId="6DCC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A7671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原癌基因 vs 抑癌基因</w:t>
            </w:r>
          </w:p>
        </w:tc>
        <w:tc>
          <w:tcPr>
            <w:tcW w:w="7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B7AC1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原癌基因：调控细胞正常增殖（如调控细胞周期）；</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抑癌基因：阻止细胞异常增殖（如修复DNA损伤、诱导凋亡），二者同时突变才可能导致癌变（多基因突变累积）</w:t>
            </w:r>
          </w:p>
        </w:tc>
      </w:tr>
    </w:tbl>
    <w:p w14:paraId="34718AE9">
      <w:pPr>
        <w:keepNext w:val="0"/>
        <w:keepLines w:val="0"/>
        <w:pageBreakBefore w:val="0"/>
        <w:numPr>
          <w:ilvl w:val="0"/>
          <w:numId w:val="9"/>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实际应用与疾病关联（高考情境题高频背景）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8134"/>
      </w:tblGrid>
      <w:tr w14:paraId="56C51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67A8D8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关联</w:t>
            </w:r>
          </w:p>
        </w:tc>
        <w:tc>
          <w:tcPr>
            <w:tcW w:w="81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F7CAE8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DB7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F6120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衰老相关疾病</w:t>
            </w:r>
          </w:p>
        </w:tc>
        <w:tc>
          <w:tcPr>
            <w:tcW w:w="8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57A6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早衰症（端粒缩短异常加快）、阿尔茨海默病（神经细胞衰老凋亡异常）</w:t>
            </w:r>
          </w:p>
        </w:tc>
      </w:tr>
      <w:tr w14:paraId="5D99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1BBE0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凋亡异常疾病</w:t>
            </w:r>
          </w:p>
        </w:tc>
        <w:tc>
          <w:tcPr>
            <w:tcW w:w="8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71B6D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凋亡不足（癌症、自身免疫病）、凋亡过度（心肌梗死、帕金森病）</w:t>
            </w:r>
          </w:p>
        </w:tc>
      </w:tr>
      <w:tr w14:paraId="5AEA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16EC2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癌变预防与治疗</w:t>
            </w:r>
          </w:p>
        </w:tc>
        <w:tc>
          <w:tcPr>
            <w:tcW w:w="81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D0601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诱因：物理致癌因子（紫外线、辐射）、化学致癌因子（亚硝胺、黄曲霉素）、病毒致癌因子（HPV→宫颈癌、乙肝病毒→肝癌）；</w:t>
            </w:r>
          </w:p>
          <w:p w14:paraId="70C8D21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② 治疗思路：抑制癌细胞增殖（化疗药物阻止DNA复制）、诱导癌细胞凋亡（靶向药物激活凋亡基因）、增强免疫监视（免疫疗法）</w:t>
            </w:r>
          </w:p>
        </w:tc>
      </w:tr>
    </w:tbl>
    <w:p w14:paraId="2ADCFB4F">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lang w:val="en-US" w:eastAsia="zh-CN"/>
        </w:rPr>
      </w:pPr>
      <w:r>
        <w:rPr>
          <w:rFonts w:hint="eastAsia" w:ascii="Times New Roman" w:hAnsi="Times New Roman" w:cs="Times New Roman"/>
          <w:lang w:val="en-US" w:eastAsia="zh-CN"/>
        </w:rPr>
        <w:t>4.实验探究与图表分析能力</w:t>
      </w:r>
    </w:p>
    <w:p w14:paraId="76CCB731">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（1）核心实验探究分类与要点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397"/>
        <w:gridCol w:w="1994"/>
        <w:gridCol w:w="1994"/>
        <w:gridCol w:w="1994"/>
      </w:tblGrid>
      <w:tr w14:paraId="601D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3EDD2F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实验主题</w:t>
            </w:r>
          </w:p>
        </w:tc>
        <w:tc>
          <w:tcPr>
            <w:tcW w:w="239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8A857F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核心实验类型</w:t>
            </w:r>
          </w:p>
        </w:tc>
        <w:tc>
          <w:tcPr>
            <w:tcW w:w="199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DB3FE0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变量控制要点</w:t>
            </w:r>
          </w:p>
        </w:tc>
        <w:tc>
          <w:tcPr>
            <w:tcW w:w="199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019EDD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结果检测指标</w:t>
            </w:r>
          </w:p>
        </w:tc>
        <w:tc>
          <w:tcPr>
            <w:tcW w:w="199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498C09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高考高频关联点</w:t>
            </w:r>
          </w:p>
        </w:tc>
      </w:tr>
      <w:tr w14:paraId="3B443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33780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细胞分裂（有丝/减数）</w:t>
            </w:r>
          </w:p>
        </w:tc>
        <w:tc>
          <w:tcPr>
            <w:tcW w:w="239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FBF03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细胞周期调控实验（如探究某物质对细胞分裂的影响）；2. 减数分裂过程观察实验</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1EC70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自变量：药物浓度、培养时间、温度等；2. 无关变量：细胞种类、培养条件（营养、pH）、实验材料长势一致；3. 减数分裂观察需选择性腺组织（如蝗虫精巢、小鼠卵巢）</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2449D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细胞周期：不同时期细胞占比（显微镜计数）、分裂速率（单位时间分裂细胞数）；2. 减数分裂：染色体形态和行为变化（装片观察）、配子形成种类和比例</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5E24F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细胞周期图表分析、分裂异常的实验探究（如秋水仙素对分裂的影响）</w:t>
            </w:r>
          </w:p>
        </w:tc>
      </w:tr>
      <w:tr w14:paraId="5D11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8EDFD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细胞分化与全能性</w:t>
            </w:r>
          </w:p>
        </w:tc>
        <w:tc>
          <w:tcPr>
            <w:tcW w:w="239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713D7F">
            <w:pPr>
              <w:keepNext w:val="0"/>
              <w:keepLines w:val="0"/>
              <w:pageBreakBefore w:val="0"/>
              <w:numPr>
                <w:ilvl w:val="0"/>
                <w:numId w:val="1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细胞分化影响因素探究（如激素、环境因素）；</w:t>
            </w:r>
          </w:p>
          <w:p w14:paraId="55FCE0C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2. 植物组织培养（验证细胞全能性）</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78F71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自变量：激素种类及比例（如生长素/细胞分裂素）、环境条件（光照、营养）；2. 无关变量：外植体种类和大小、培养基成分、培养温度</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6676D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分化指标：特定基因表达产物（如血红蛋白用于红细胞分化检测）、细胞形态结构变化；2. 全能性：是否形成完整植株</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B3B54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植物组织培养实验设计、分化的基因调控实验分析</w:t>
            </w:r>
          </w:p>
        </w:tc>
      </w:tr>
      <w:tr w14:paraId="7D007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521AC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细胞衰老与凋亡</w:t>
            </w:r>
          </w:p>
        </w:tc>
        <w:tc>
          <w:tcPr>
            <w:tcW w:w="239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76DE03">
            <w:pPr>
              <w:keepNext w:val="0"/>
              <w:keepLines w:val="0"/>
              <w:pageBreakBefore w:val="0"/>
              <w:numPr>
                <w:ilvl w:val="0"/>
                <w:numId w:val="11"/>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衰老影响因素探究（如端粒酶、抗氧化物质）；</w:t>
            </w:r>
          </w:p>
          <w:p w14:paraId="14DC5D4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2. 凋亡基因功能验证（如基因敲除/沉默实验）</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F2D60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自变量：端粒酶活性、药物浓度、基因是否表达；</w:t>
            </w:r>
          </w:p>
          <w:p w14:paraId="25C302F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2. 无关变量：细胞代次、培养环境、检测时间</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CDC73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衰老指标：细胞体积、染色质收缩程度、酶活性（如β-半乳糖苷酶染色，衰老细胞呈蓝色）；2. 凋亡指标：凋亡小体形成（显微镜观察）、DNA片段化（琼脂糖凝胶电泳）</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2BEAD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衰老标志物检测实验、凋亡的编程性调控实验分析</w:t>
            </w:r>
          </w:p>
        </w:tc>
      </w:tr>
      <w:tr w14:paraId="5813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902DD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细胞癌变</w:t>
            </w:r>
          </w:p>
        </w:tc>
        <w:tc>
          <w:tcPr>
            <w:tcW w:w="239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95952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eastAsiaTheme="minorEastAsia"/>
                <w:b w:val="0"/>
                <w:color w:val="000000"/>
                <w:kern w:val="2"/>
                <w:sz w:val="21"/>
                <w:szCs w:val="24"/>
                <w:vertAlign w:val="baseline"/>
                <w:lang w:val="en-US" w:eastAsia="zh-CN" w:bidi="ar-SA"/>
              </w:rPr>
              <w:t>1.</w:t>
            </w:r>
            <w:r>
              <w:rPr>
                <w:rFonts w:hint="default" w:ascii="Times New Roman" w:hAnsi="Times New Roman" w:cs="Times New Roman"/>
                <w:b w:val="0"/>
                <w:color w:val="000000"/>
                <w:vertAlign w:val="baseline"/>
                <w:lang w:val="en-US" w:eastAsia="zh-CN"/>
              </w:rPr>
              <w:t>致癌因子筛选实验；</w:t>
            </w:r>
          </w:p>
          <w:p w14:paraId="127BAB8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2. 癌细胞增殖抑制实验（如药物对癌细胞的影响）</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8F37F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自变量：致癌因子类型（物理/化学/病毒）、药物浓度；2. 无关变量：癌细胞类型、培养条件、接种细胞数量</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71EAC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癌变指标：细胞形态变化、增殖速率（如 colony 形成实验）、糖蛋白含量（抗体检测）；2. 抑制效果：癌细胞死亡率、增殖周期延长程度</w:t>
            </w:r>
          </w:p>
        </w:tc>
        <w:tc>
          <w:tcPr>
            <w:tcW w:w="199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68018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抗癌药物筛选实验设计、致癌因子作用机制探究</w:t>
            </w:r>
          </w:p>
        </w:tc>
      </w:tr>
    </w:tbl>
    <w:p w14:paraId="68DB3C5C">
      <w:pPr>
        <w:keepNext w:val="0"/>
        <w:keepLines w:val="0"/>
        <w:pageBreakBefore w:val="0"/>
        <w:numPr>
          <w:ilvl w:val="0"/>
          <w:numId w:val="12"/>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核心图表类型及解读</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2895"/>
        <w:gridCol w:w="2492"/>
        <w:gridCol w:w="2492"/>
      </w:tblGrid>
      <w:tr w14:paraId="41DE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C4DA44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图表类型</w:t>
            </w:r>
          </w:p>
        </w:tc>
        <w:tc>
          <w:tcPr>
            <w:tcW w:w="289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4DF3A8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常见呈现形式</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F90438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解读核心步骤</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C0DF15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高考高频考点</w:t>
            </w:r>
          </w:p>
        </w:tc>
      </w:tr>
      <w:tr w14:paraId="1741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B0777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细胞周期相关曲线/柱状图</w:t>
            </w:r>
          </w:p>
        </w:tc>
        <w:tc>
          <w:tcPr>
            <w:tcW w:w="28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4BF3B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曲线：横坐标为时间，纵坐标为细胞数/DNA含量；2. 柱状图：不同时期细胞占比、DNA含量分布</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228801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定坐标轴：明确横坐标（自变量，如时间、药物浓度）和纵坐标（因变量，如细胞数、DNA含量）；2. 分时期：根据曲线拐点/柱状图峰值对应细胞周期各时期（G1、S、G2、M期）；3. 析变化：判断自变量对细胞周期的影响（如延长/缩短某时期、阻滞分裂）</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C4548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细胞周期调控药物的作用机制、分裂异常的图表分析</w:t>
            </w:r>
          </w:p>
        </w:tc>
      </w:tr>
      <w:tr w14:paraId="032B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50AE78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减数分裂染色体行为图</w:t>
            </w:r>
          </w:p>
        </w:tc>
        <w:tc>
          <w:tcPr>
            <w:tcW w:w="28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C8F07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模式图：同源染色体联会、分离、互换；2. 实物图：染色体装片显微照片</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205DA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识时期：根据染色体行为判断时期（联会→减Ⅰ前期、同源分离→减Ⅰ后期、着丝点分裂→减Ⅱ后期）；2. 找异常：观察染色体数目/形态异常（如三体、缺失、易位）；3. 推结果：异常分裂对配子形成的影响</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CA496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减数分裂异常导致的遗传病分析、</w:t>
            </w:r>
            <w:r>
              <w:rPr>
                <w:rFonts w:hint="eastAsia" w:ascii="Times New Roman" w:hAnsi="Times New Roman" w:cs="Times New Roman"/>
                <w:b w:val="0"/>
                <w:color w:val="000000"/>
                <w:vertAlign w:val="baseline"/>
                <w:lang w:val="en-US" w:eastAsia="zh-CN"/>
              </w:rPr>
              <w:t>互换</w:t>
            </w:r>
            <w:r>
              <w:rPr>
                <w:rFonts w:hint="default" w:ascii="Times New Roman" w:hAnsi="Times New Roman" w:cs="Times New Roman"/>
                <w:b w:val="0"/>
                <w:color w:val="000000"/>
                <w:vertAlign w:val="baseline"/>
                <w:lang w:val="en-US" w:eastAsia="zh-CN"/>
              </w:rPr>
              <w:t>与基因重组的关系</w:t>
            </w:r>
          </w:p>
        </w:tc>
      </w:tr>
      <w:tr w14:paraId="4979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E9D24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细胞分化/衰老/凋亡相关曲线/表格</w:t>
            </w:r>
          </w:p>
        </w:tc>
        <w:tc>
          <w:tcPr>
            <w:tcW w:w="28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87E7EA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曲线：随时间/处理条件变化的分化程度、衰老标志物含量；2. 表格：不同处理组的凋亡细胞比例、基因表达量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D05AE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找对照：明确对照组与实验组，锁定自变量；2. 析数据：对比各组因变量变化（如分化标志物表达升高、衰老细胞比例增加）；3. 推结论：自变量与细胞过程的关联（如某药物促进凋亡、抑制衰老）</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1D0ED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分化的基因选择性表达图表、衰老与凋亡的调控机制分析</w:t>
            </w:r>
          </w:p>
        </w:tc>
      </w:tr>
      <w:tr w14:paraId="3D41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620DD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癌细胞相关图表</w:t>
            </w:r>
          </w:p>
        </w:tc>
        <w:tc>
          <w:tcPr>
            <w:tcW w:w="28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1612B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增殖曲线：癌细胞与正常细胞增殖速率对比；2. 柱状图：不同药物对癌细胞死亡率的影响、糖蛋白含量变化</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5285A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1. 比差异：对比癌细胞与正常细胞的核心特征（增殖、形态、黏附性）；2. 评效果：根据数据判断药物对癌细胞的抑制效率；3. 析机制：结合图表推导药物作用靶点（如抑制DNA复制、促进凋亡）</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5B0A47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抗癌药物的筛选与效果分析、癌细胞代谢特征（瓦堡效应）图表解读</w:t>
            </w:r>
          </w:p>
        </w:tc>
      </w:tr>
    </w:tbl>
    <w:p w14:paraId="10E5601A">
      <w:pPr>
        <w:keepNext w:val="0"/>
        <w:keepLines w:val="0"/>
        <w:pageBreakBefore w:val="0"/>
        <w:numPr>
          <w:ilvl w:val="0"/>
          <w:numId w:val="1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lang w:val="en-US" w:eastAsia="zh-CN"/>
        </w:rPr>
      </w:pPr>
      <w:r>
        <w:rPr>
          <w:rFonts w:hint="eastAsia" w:ascii="Times New Roman" w:hAnsi="Times New Roman" w:cs="Times New Roman"/>
          <w:lang w:val="en-US" w:eastAsia="zh-CN"/>
        </w:rPr>
        <w:t>实验探究与图表分析的核心串联</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8"/>
        <w:gridCol w:w="8190"/>
      </w:tblGrid>
      <w:tr w14:paraId="0EDF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0CE808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关系</w:t>
            </w:r>
          </w:p>
        </w:tc>
        <w:tc>
          <w:tcPr>
            <w:tcW w:w="81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EBC2D7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16F5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EDC4C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核心串联链</w:t>
            </w:r>
          </w:p>
        </w:tc>
        <w:tc>
          <w:tcPr>
            <w:tcW w:w="81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62E32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实验目的→变量设定→实验操作→结果呈现（图表）→图表解读→结论推导→误差分析</w:t>
            </w:r>
          </w:p>
        </w:tc>
      </w:tr>
      <w:tr w14:paraId="011D0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3DE62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关键关联</w:t>
            </w:r>
          </w:p>
        </w:tc>
        <w:tc>
          <w:tcPr>
            <w:tcW w:w="81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A8718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ascii="Arial" w:hAnsi="Arial" w:eastAsia="等线" w:cs="Arial"/>
                <w:b w:val="0"/>
                <w:color w:val="000000"/>
                <w:sz w:val="22"/>
              </w:rPr>
            </w:pPr>
            <w:r>
              <w:rPr>
                <w:rFonts w:hint="eastAsia" w:ascii="Arial" w:hAnsi="Arial" w:eastAsia="等线" w:cs="Arial"/>
                <w:b w:val="0"/>
                <w:color w:val="000000"/>
                <w:sz w:val="22"/>
                <w:lang w:val="en-US" w:eastAsia="zh-CN"/>
              </w:rPr>
              <w:t>①</w:t>
            </w:r>
            <w:r>
              <w:rPr>
                <w:rFonts w:ascii="Arial" w:hAnsi="Arial" w:eastAsia="等线" w:cs="Arial"/>
                <w:b w:val="0"/>
                <w:color w:val="000000"/>
                <w:sz w:val="22"/>
              </w:rPr>
              <w:t>实验变量与图表坐标轴的对应（自变量→横坐标，因变量→纵坐标）；</w:t>
            </w:r>
          </w:p>
          <w:p w14:paraId="3654AFC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ascii="Arial" w:hAnsi="Arial" w:eastAsia="等线" w:cs="Arial"/>
                <w:b w:val="0"/>
                <w:color w:val="000000"/>
                <w:sz w:val="22"/>
              </w:rPr>
            </w:pPr>
            <w:r>
              <w:rPr>
                <w:rFonts w:hint="eastAsia" w:ascii="Arial" w:hAnsi="Arial" w:eastAsia="等线" w:cs="Arial"/>
                <w:b w:val="0"/>
                <w:color w:val="000000"/>
                <w:sz w:val="22"/>
                <w:lang w:val="en-US" w:eastAsia="zh-CN"/>
              </w:rPr>
              <w:t>②</w:t>
            </w:r>
            <w:r>
              <w:rPr>
                <w:rFonts w:ascii="Arial" w:hAnsi="Arial" w:eastAsia="等线" w:cs="Arial"/>
                <w:b w:val="0"/>
                <w:color w:val="000000"/>
                <w:sz w:val="22"/>
              </w:rPr>
              <w:t>实验结果的图表化转化（如细胞占比→柱状图、增殖速率→曲线）；</w:t>
            </w:r>
          </w:p>
          <w:p w14:paraId="09B43C4C">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③ 图表异常数据的误差分析（如细胞计数误差、培养条件控制不当导致数据偏离）</w:t>
            </w:r>
          </w:p>
        </w:tc>
      </w:tr>
    </w:tbl>
    <w:p w14:paraId="7A1719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lang w:val="en-US" w:eastAsia="zh-CN"/>
        </w:rPr>
      </w:pPr>
      <w:r>
        <w:rPr>
          <w:rFonts w:hint="default" w:ascii="Times New Roman" w:hAnsi="Times New Roman" w:eastAsia="Noto Sans SC" w:cs="Times New Roman"/>
          <w:i w:val="0"/>
          <w:iCs w:val="0"/>
          <w:caps w:val="0"/>
          <w:color w:val="333333"/>
          <w:spacing w:val="0"/>
          <w:sz w:val="21"/>
          <w:szCs w:val="21"/>
          <w:shd w:val="clear" w:color="auto" w:fill="FFFFFF"/>
        </w:rPr>
        <w:drawing>
          <wp:inline distT="0" distB="0" distL="114300" distR="114300">
            <wp:extent cx="1501140" cy="447040"/>
            <wp:effectExtent l="0" t="0" r="3810" b="1016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12"/>
                    <a:srcRect l="36815" t="55847" r="37679" b="37604"/>
                    <a:stretch>
                      <a:fillRect/>
                    </a:stretch>
                  </pic:blipFill>
                  <pic:spPr>
                    <a:xfrm>
                      <a:off x="0" y="0"/>
                      <a:ext cx="1501140" cy="447040"/>
                    </a:xfrm>
                    <a:prstGeom prst="rect">
                      <a:avLst/>
                    </a:prstGeom>
                    <a:noFill/>
                    <a:ln w="9525">
                      <a:noFill/>
                    </a:ln>
                  </pic:spPr>
                </pic:pic>
              </a:graphicData>
            </a:graphic>
          </wp:inline>
        </w:drawing>
      </w:r>
    </w:p>
    <w:p w14:paraId="749B806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rPr>
      </w:pPr>
    </w:p>
    <w:p w14:paraId="24B1E39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28" name="图片 2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大招01减数分裂与有丝分裂 “四找异同” 区分法</w:t>
      </w:r>
    </w:p>
    <w:p w14:paraId="5C0732A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9525" b="9525"/>
            <wp:docPr id="27" name="图片 2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B88A20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0EB05A2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减数分裂与有丝分裂的核心差异体现在染色体行为、数量变化及分裂结果上，“四找异同”区分法通过分层查找关键特征，逐步缩小判断范围，最终精准定位分裂类型。具体为：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5"/>
        <w:gridCol w:w="7523"/>
      </w:tblGrid>
      <w:tr w14:paraId="0E19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7D030C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5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618671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10D0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9B5963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找“同源染色体”</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2F57D3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判断细胞中是否存在同源染色体（形态大小相同、一条来自父方一条来自母方的染色体），这是区分二者的基础</w:t>
            </w:r>
          </w:p>
        </w:tc>
      </w:tr>
      <w:tr w14:paraId="347E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25308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找“联会/四分体”</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6D3C6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若存在同源染色体，进一步观察是否发生联会（同源染色体两两配对）、形成四分体，或出现同源染色体分离、互换等特殊行为，此类行为仅发生在减数第一次分裂</w:t>
            </w:r>
          </w:p>
        </w:tc>
      </w:tr>
      <w:tr w14:paraId="4F96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E5EFB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找“染色体数目”</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611DA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对比细胞分裂前后或同一时期不同细胞的染色体数目，若出现染色体数目减半（且减半发生在同源染色体分离后），则为减数分裂；若分裂前后染色体数目不变，则为有丝分裂</w:t>
            </w:r>
          </w:p>
        </w:tc>
      </w:tr>
      <w:tr w14:paraId="087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7DC8D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找“子细胞类型与数量”</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1E0A2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有丝分裂最终形成2个与亲代细胞遗传物质相同的体细胞；减数分裂最终形成4个遗传物质减半的配子（或极体）</w:t>
            </w:r>
          </w:p>
        </w:tc>
      </w:tr>
    </w:tbl>
    <w:p w14:paraId="09572F86">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kern w:val="2"/>
          <w:sz w:val="21"/>
          <w:szCs w:val="21"/>
          <w:lang w:val="en-US" w:eastAsia="zh-CN" w:bidi="ar-SA"/>
        </w:rPr>
        <w:t>2.</w:t>
      </w: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5486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D7FE3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4A647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1FE3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45D8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9B0D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看细胞时期（先判断细胞处于分裂间期、前期、中期、后期、末期，聚焦后期和中期关键特征，这两个时期染色体行为最易区分）</w:t>
            </w:r>
          </w:p>
        </w:tc>
      </w:tr>
      <w:tr w14:paraId="3D3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C940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8E7C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应用“四找”逻辑分层判断（优先找同源染色体，再找特殊行为，再看数目变化，最后结合子细胞特征验证）</w:t>
            </w:r>
          </w:p>
        </w:tc>
      </w:tr>
      <w:tr w14:paraId="579B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320C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5B74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rPr>
              <w:t>结合分裂时期与“四找”结果，锁定分裂类型（若为减数分裂，需进一步区分减Ⅰ和减Ⅱ）</w:t>
            </w:r>
          </w:p>
        </w:tc>
      </w:tr>
    </w:tbl>
    <w:p w14:paraId="2EA5088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667B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4BA86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2D2FE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545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2F69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4592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判断细胞分裂时期（如：该细胞染色体着丝点分裂，处于分裂后期）</w:t>
            </w:r>
          </w:p>
        </w:tc>
      </w:tr>
      <w:tr w14:paraId="00B6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3A6A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381D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找同源染色体→① 若无同源染色体→判断为减数第二次分裂（时期+减Ⅱ）；② 若有同源染色体→第三步：找联会/四分体/同源染色体分离等特殊行为</w:t>
            </w:r>
          </w:p>
        </w:tc>
      </w:tr>
      <w:tr w14:paraId="5613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5335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F9A5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有特殊行为→判断为减数第一次分裂（时期+减Ⅰ）；无特殊行为→第四步：看染色体数目变化</w:t>
            </w:r>
          </w:p>
        </w:tc>
      </w:tr>
      <w:tr w14:paraId="61E6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D3D3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C6D4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分裂前后染色体数目不变→有丝分裂（时期+有丝）；数目减半→减数分裂（结合前两步已锁定的减Ⅰ/减Ⅱ）</w:t>
            </w:r>
          </w:p>
        </w:tc>
      </w:tr>
      <w:tr w14:paraId="6440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026A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总结</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1AA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该细胞进行的是______（分裂类型）______（时期），判断依据是：①______；②______（对应“四找”中找到的关键特征）。</w:t>
            </w:r>
          </w:p>
        </w:tc>
      </w:tr>
    </w:tbl>
    <w:p w14:paraId="6385D4D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9525" b="9525"/>
            <wp:docPr id="7" name="图片 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5C3C67E7">
      <w:pPr>
        <w:shd w:val="clear" w:color="auto" w:fill="auto"/>
        <w:spacing w:line="360" w:lineRule="auto"/>
        <w:ind w:left="300"/>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default" w:ascii="Times New Roman" w:hAnsi="Times New Roman" w:eastAsia="宋体" w:cs="Times New Roman"/>
          <w:sz w:val="21"/>
          <w:szCs w:val="21"/>
        </w:rPr>
        <w:t>（2025·浙江·高考真题）若某动物（2n=4）的基因型为BbX</w:t>
      </w:r>
      <w:r>
        <w:rPr>
          <w:rFonts w:hint="default" w:ascii="Times New Roman" w:hAnsi="Times New Roman" w:eastAsia="宋体" w:cs="Times New Roman"/>
          <w:sz w:val="21"/>
          <w:szCs w:val="21"/>
          <w:vertAlign w:val="superscript"/>
        </w:rPr>
        <w:t>D</w:t>
      </w:r>
      <w:r>
        <w:rPr>
          <w:rFonts w:hint="default" w:ascii="Times New Roman" w:hAnsi="Times New Roman" w:eastAsia="宋体" w:cs="Times New Roman"/>
          <w:sz w:val="21"/>
          <w:szCs w:val="21"/>
        </w:rPr>
        <w:t>Y，其精巢中有甲、乙两个处于不同分裂时期的细胞。如图所示。据图分析，下列叙述</w:t>
      </w:r>
      <w:r>
        <w:rPr>
          <w:rFonts w:hint="eastAsia" w:ascii="宋体" w:hAnsi="宋体" w:eastAsia="宋体" w:cs="宋体"/>
          <w:sz w:val="21"/>
          <w:szCs w:val="21"/>
        </w:rPr>
        <w:t>正确的是（    ）</w:t>
      </w:r>
    </w:p>
    <w:p w14:paraId="35C5FB3A">
      <w:pPr>
        <w:shd w:val="clear" w:color="auto" w:fill="auto"/>
        <w:spacing w:line="360" w:lineRule="auto"/>
        <w:ind w:left="300"/>
        <w:jc w:val="center"/>
        <w:textAlignment w:val="center"/>
        <w:rPr>
          <w:rFonts w:hint="eastAsia" w:ascii="宋体" w:hAnsi="宋体" w:eastAsia="宋体" w:cs="宋体"/>
          <w:sz w:val="21"/>
          <w:szCs w:val="21"/>
        </w:rPr>
      </w:pPr>
      <w:r>
        <w:rPr>
          <w:rFonts w:ascii="Times New Roman" w:hAnsi="Times New Roman" w:eastAsia="Times New Roman" w:cs="Times New Roman"/>
          <w:strike w:val="0"/>
          <w:kern w:val="0"/>
          <w:sz w:val="24"/>
          <w:szCs w:val="24"/>
          <w:u w:val="none"/>
        </w:rPr>
        <w:drawing>
          <wp:inline distT="0" distB="0" distL="114300" distR="114300">
            <wp:extent cx="3067050" cy="1362075"/>
            <wp:effectExtent l="0" t="0" r="6350" b="9525"/>
            <wp:docPr id="100013" name="图片 100013" descr="@@@ea624340-f17c-49ed-89a8-13c47668b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ea624340-f17c-49ed-89a8-13c47668b384"/>
                    <pic:cNvPicPr>
                      <a:picLocks noChangeAspect="1"/>
                    </pic:cNvPicPr>
                  </pic:nvPicPr>
                  <pic:blipFill>
                    <a:blip r:embed="rId15"/>
                    <a:stretch>
                      <a:fillRect/>
                    </a:stretch>
                  </pic:blipFill>
                  <pic:spPr>
                    <a:xfrm>
                      <a:off x="0" y="0"/>
                      <a:ext cx="3067050" cy="1362075"/>
                    </a:xfrm>
                    <a:prstGeom prst="rect">
                      <a:avLst/>
                    </a:prstGeom>
                  </pic:spPr>
                </pic:pic>
              </a:graphicData>
            </a:graphic>
          </wp:inline>
        </w:drawing>
      </w:r>
    </w:p>
    <w:p w14:paraId="237D5F4C">
      <w:pPr>
        <w:shd w:val="clear" w:color="auto" w:fill="auto"/>
        <w:spacing w:line="36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A．甲细胞中，同源染色体分离，染色体数目减半</w:t>
      </w:r>
    </w:p>
    <w:p w14:paraId="49BC63FA">
      <w:pPr>
        <w:shd w:val="clear" w:color="auto" w:fill="auto"/>
        <w:spacing w:line="36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B．乙细胞中，有4对同源染色体，2个染色体组</w:t>
      </w:r>
    </w:p>
    <w:p w14:paraId="388D2969">
      <w:pPr>
        <w:shd w:val="clear" w:color="auto" w:fill="auto"/>
        <w:spacing w:line="36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C．XD与b的分离可在甲细胞中发生，B与B的分离可在乙细胞中发生</w:t>
      </w:r>
    </w:p>
    <w:p w14:paraId="3E9B3817">
      <w:pPr>
        <w:shd w:val="clear" w:color="auto" w:fill="auto"/>
        <w:spacing w:line="360" w:lineRule="auto"/>
        <w:ind w:left="300"/>
        <w:jc w:val="left"/>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D．甲细胞产生的精细胞中基因型为BY的占1/4，乙细胞产生的子细胞基因型相同</w:t>
      </w:r>
    </w:p>
    <w:p w14:paraId="7F77AA41">
      <w:pPr>
        <w:spacing w:line="360" w:lineRule="auto"/>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【答案】C</w:t>
      </w:r>
    </w:p>
    <w:p w14:paraId="71CBED1B">
      <w:pPr>
        <w:spacing w:line="360" w:lineRule="auto"/>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【解析】</w:t>
      </w:r>
    </w:p>
    <w:p w14:paraId="04CF95B8">
      <w:pPr>
        <w:spacing w:line="360" w:lineRule="auto"/>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【详解】A、甲细胞处于减数第一次分裂后期，同源染色体分离，染色体数目不变，A错误；</w:t>
      </w:r>
    </w:p>
    <w:p w14:paraId="75BDA24A">
      <w:pPr>
        <w:spacing w:line="360" w:lineRule="auto"/>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B、乙细胞处于有丝分裂后期，有4对同源染色体，4个染色体组，B错误；</w:t>
      </w:r>
    </w:p>
    <w:p w14:paraId="74B6E7B0">
      <w:pPr>
        <w:spacing w:line="360" w:lineRule="auto"/>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C、X</w:t>
      </w:r>
      <w:r>
        <w:rPr>
          <w:rFonts w:hint="default" w:ascii="Times New Roman" w:hAnsi="Times New Roman" w:eastAsia="宋体" w:cs="Times New Roman"/>
          <w:color w:val="FF0000"/>
          <w:vertAlign w:val="superscript"/>
        </w:rPr>
        <w:t>D</w:t>
      </w:r>
      <w:r>
        <w:rPr>
          <w:rFonts w:hint="default" w:ascii="Times New Roman" w:hAnsi="Times New Roman" w:eastAsia="宋体" w:cs="Times New Roman"/>
          <w:color w:val="FF0000"/>
        </w:rPr>
        <w:t>与b属于非同源染色体上的非等位基因，二者的分离可在甲细胞中（非同源染色体上的非等位基因自由组合）发生，B与B为姐妹染色单体上的相同，二者的分离可在乙细胞中发生，随着丝粒的分裂而分离，C正确；</w:t>
      </w:r>
    </w:p>
    <w:p w14:paraId="0D13C039">
      <w:pPr>
        <w:spacing w:line="360" w:lineRule="auto"/>
        <w:jc w:val="left"/>
        <w:textAlignment w:val="center"/>
        <w:rPr>
          <w:rFonts w:hint="default" w:ascii="Times New Roman" w:hAnsi="Times New Roman" w:eastAsia="宋体" w:cs="Times New Roman"/>
          <w:color w:val="FF0000"/>
        </w:rPr>
      </w:pPr>
      <w:r>
        <w:rPr>
          <w:rFonts w:hint="default" w:ascii="Times New Roman" w:hAnsi="Times New Roman" w:eastAsia="宋体" w:cs="Times New Roman"/>
          <w:color w:val="FF0000"/>
        </w:rPr>
        <w:t>D、由图可知，甲细胞只能产生两种次级精母细胞，所以只能产生4个两种精细胞，若产生BY，则另一种为bX</w:t>
      </w:r>
      <w:r>
        <w:rPr>
          <w:rFonts w:hint="default" w:ascii="Times New Roman" w:hAnsi="Times New Roman" w:eastAsia="宋体" w:cs="Times New Roman"/>
          <w:color w:val="FF0000"/>
          <w:vertAlign w:val="superscript"/>
        </w:rPr>
        <w:t>D</w:t>
      </w:r>
      <w:r>
        <w:rPr>
          <w:rFonts w:hint="default" w:ascii="Times New Roman" w:hAnsi="Times New Roman" w:eastAsia="宋体" w:cs="Times New Roman"/>
          <w:color w:val="FF0000"/>
        </w:rPr>
        <w:t>，即甲细胞若产生BY，则产生的精细胞中基因型为BY的占1/2，也有可能不产生BY，乙细胞有丝分裂产生的子细胞基因型相同，D错误。</w:t>
      </w:r>
    </w:p>
    <w:p w14:paraId="0A9DECF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b/>
          <w:bCs/>
          <w:color w:val="C00000"/>
          <w:lang w:val="en-US" w:eastAsia="zh-CN"/>
        </w:rPr>
      </w:pPr>
      <w:r>
        <w:rPr>
          <w:rFonts w:hint="default" w:ascii="Times New Roman" w:hAnsi="Times New Roman" w:eastAsia="宋体" w:cs="Times New Roman"/>
          <w:b/>
          <w:bCs/>
          <w:color w:val="FF0000"/>
          <w:lang w:val="en-US" w:eastAsia="zh-CN"/>
        </w:rPr>
        <w:t>【思路导航】</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933"/>
        <w:gridCol w:w="5656"/>
      </w:tblGrid>
      <w:tr w14:paraId="73E6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Align w:val="top"/>
          </w:tcPr>
          <w:p w14:paraId="3A06C395">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w:t>
            </w:r>
          </w:p>
        </w:tc>
        <w:tc>
          <w:tcPr>
            <w:tcW w:w="2933" w:type="dxa"/>
            <w:vAlign w:val="top"/>
          </w:tcPr>
          <w:p w14:paraId="3F8493CD">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核心操作（依据“四找异同”+解题方法）</w:t>
            </w:r>
          </w:p>
        </w:tc>
        <w:tc>
          <w:tcPr>
            <w:tcW w:w="5656" w:type="dxa"/>
            <w:vAlign w:val="top"/>
          </w:tcPr>
          <w:p w14:paraId="3AE875F0">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具体分析（结合本题题干+图甲、图乙）</w:t>
            </w:r>
          </w:p>
        </w:tc>
      </w:tr>
      <w:tr w14:paraId="3760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Align w:val="top"/>
          </w:tcPr>
          <w:p w14:paraId="1FB16E9D">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第一步：判断细胞分裂时期</w:t>
            </w:r>
          </w:p>
        </w:tc>
        <w:tc>
          <w:tcPr>
            <w:tcW w:w="2933" w:type="dxa"/>
            <w:vAlign w:val="top"/>
          </w:tcPr>
          <w:p w14:paraId="45646539">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聚焦细胞染色体行为，重点观察后期特征（解题方法第一步，后期染色体行为最易区分）</w:t>
            </w:r>
          </w:p>
        </w:tc>
        <w:tc>
          <w:tcPr>
            <w:tcW w:w="5656" w:type="dxa"/>
            <w:vAlign w:val="top"/>
          </w:tcPr>
          <w:p w14:paraId="7AA91928">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图甲：细胞中染色体两两配对后分离，非同源染色体自由组合，符合减数第一次分裂后期的典型特征；2. 图乙：细胞中染色体着丝粒分裂，姐妹染色单体分离，染色体均分到细胞两极，符合有丝分裂后期的典型特征。</w:t>
            </w:r>
          </w:p>
        </w:tc>
      </w:tr>
      <w:tr w14:paraId="3C24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Align w:val="top"/>
          </w:tcPr>
          <w:p w14:paraId="44C83278">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第二步：应用“四找”逻辑，验证细胞分裂类型</w:t>
            </w:r>
          </w:p>
        </w:tc>
        <w:tc>
          <w:tcPr>
            <w:tcW w:w="2933" w:type="dxa"/>
            <w:vAlign w:val="top"/>
          </w:tcPr>
          <w:p w14:paraId="23A621FC">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优先找同源染色体→再找特殊行为→再看数目变化→结合子细胞特征验证（解题方法第二步）</w:t>
            </w:r>
          </w:p>
        </w:tc>
        <w:tc>
          <w:tcPr>
            <w:tcW w:w="5656" w:type="dxa"/>
            <w:vAlign w:val="top"/>
          </w:tcPr>
          <w:p w14:paraId="2159D680">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找同源染色体：图甲、图乙中均存在形态大小相同的同源染色体（该动物2n=4，正常体细胞含2对同源染色体）；2. 找特殊行为：图甲存在同源染色体分离的特殊行为（仅发生在减数第一次分裂），图乙无联会、同源染色体分离等特殊行为；3. 找染色体数目：图甲分裂后染色体数目减半（进入次级精母细胞，n=2），图乙分裂前后染色体数目不变（有丝分裂，子细胞仍为2n=4）；4. 找子细胞类型：图甲为减数第一次分裂，最终产生配子，图乙为有丝分裂，最终产生体细胞。</w:t>
            </w:r>
          </w:p>
        </w:tc>
      </w:tr>
      <w:tr w14:paraId="2FC9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Align w:val="top"/>
          </w:tcPr>
          <w:p w14:paraId="5CF0A688">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第三步：结合基因型，分析选项合理性</w:t>
            </w:r>
          </w:p>
        </w:tc>
        <w:tc>
          <w:tcPr>
            <w:tcW w:w="2933" w:type="dxa"/>
            <w:vAlign w:val="top"/>
          </w:tcPr>
          <w:p w14:paraId="0E700D58">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结合细胞分裂类型、染色体行为，判断基因分离、组合的合理性，及子细胞基因型、染色体组等特征</w:t>
            </w:r>
          </w:p>
        </w:tc>
        <w:tc>
          <w:tcPr>
            <w:tcW w:w="5656" w:type="dxa"/>
            <w:vAlign w:val="top"/>
          </w:tcPr>
          <w:p w14:paraId="0E4DA10C">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分析选项A：甲细胞为减Ⅰ后期，同源染色体分离，但此时染色体数目不变（着丝粒未分裂），直至减Ⅰ末期结束才减半，故A错误；2. 分析选项B：乙细胞为有丝分裂后期，染色体数目加倍（2n→4n=8），同源染色体为4对，染色体组为4个（而非2个），故B错误；3. 分析选项C：XD与b为非同源染色体上的非等位基因，减Ⅰ后期非同源染色体自由组合，可实现二者分离（甲细胞中发生）；B与B为姐妹染色单体上的相同基因，有丝分裂后期着丝粒分裂，可实现二者分离（乙细胞中发生），故C正确；4. 分析选项D：甲细胞为减Ⅰ后期，只能产生2种次级精母细胞，进而产生2种精细胞，若含BY，则占1/2（而非1/4），也可能不产生BY；乙细胞有丝分裂子细胞基因型与亲代一致，故D错误。</w:t>
            </w:r>
          </w:p>
        </w:tc>
      </w:tr>
      <w:tr w14:paraId="267A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9" w:type="dxa"/>
            <w:vAlign w:val="top"/>
          </w:tcPr>
          <w:p w14:paraId="336F2D6D">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第四步：总结答题逻辑</w:t>
            </w:r>
          </w:p>
        </w:tc>
        <w:tc>
          <w:tcPr>
            <w:tcW w:w="2933" w:type="dxa"/>
            <w:vAlign w:val="top"/>
          </w:tcPr>
          <w:p w14:paraId="18629E5B">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结合“四找”结果和选项分析，锁定正确答案，梳理核心判断依据</w:t>
            </w:r>
          </w:p>
        </w:tc>
        <w:tc>
          <w:tcPr>
            <w:tcW w:w="5656" w:type="dxa"/>
            <w:vAlign w:val="top"/>
          </w:tcPr>
          <w:p w14:paraId="43144AAC">
            <w:pPr>
              <w:spacing w:before="120" w:after="120" w:line="288" w:lineRule="auto"/>
              <w:ind w:left="0" w:leftChars="0"/>
              <w:jc w:val="left"/>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本题核心判断依据：① 图甲为减Ⅰ后期（有同源染色体分离的特殊行为），图乙为有丝分裂后期（着丝粒分裂，无同源染色体特殊行为）；② 基因分离、组合及染色体组、子细胞基因型的判断，均依托“四找异同”区分法和细胞分裂时期特征，最终确定正确答案为C。</w:t>
            </w:r>
          </w:p>
        </w:tc>
      </w:tr>
    </w:tbl>
    <w:p w14:paraId="7350CB6F">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lang w:val="en-US" w:eastAsia="zh-CN"/>
        </w:rPr>
      </w:pPr>
    </w:p>
    <w:p w14:paraId="418BF0F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4DED940D">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cs="Times New Roman"/>
          <w:b w:val="0"/>
          <w:color w:val="000000"/>
          <w:vertAlign w:val="baseline"/>
          <w:lang w:val="en-US" w:eastAsia="zh-CN"/>
        </w:rPr>
        <w:t>1.</w:t>
      </w:r>
      <w:r>
        <w:rPr>
          <w:rFonts w:hint="eastAsia" w:ascii="宋体" w:hAnsi="宋体" w:eastAsia="宋体" w:cs="宋体"/>
          <w:sz w:val="21"/>
          <w:szCs w:val="21"/>
        </w:rPr>
        <w:t>水稻生殖细胞形成过程中既发生减数分裂，又进行有丝分裂，相关叙述错误的是（　　）</w:t>
      </w:r>
    </w:p>
    <w:p w14:paraId="3610A432">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A．同源染色体联会和交换发生在减数分裂Ⅱ</w:t>
      </w:r>
    </w:p>
    <w:p w14:paraId="561BE052">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B．染色体数目减半发生在减数分裂Ⅰ</w:t>
      </w:r>
    </w:p>
    <w:p w14:paraId="68244100">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C．有丝分裂前的间期进行DNA复制</w:t>
      </w:r>
    </w:p>
    <w:p w14:paraId="34F42664">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D．有丝分裂保证细胞的亲代和子代间遗传的稳定性</w:t>
      </w:r>
    </w:p>
    <w:p w14:paraId="3BD1E48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【答案】A</w:t>
      </w:r>
    </w:p>
    <w:p w14:paraId="1108EC37">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】A、同源染色体联会和交换发生在减数分裂Ⅰ的四分体阶段，而减数分裂Ⅱ中同源染色体已分离，无法联会，A错误；</w:t>
      </w:r>
    </w:p>
    <w:p w14:paraId="6E3CD233">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B、减数分裂Ⅰ时同源染色体分离，导致子细胞染色体数目减半，B正确；</w:t>
      </w:r>
    </w:p>
    <w:p w14:paraId="029F0B2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C、有丝分裂前的间期进行DNA复制，为分裂期提供双倍DNA含量，C正确；</w:t>
      </w:r>
    </w:p>
    <w:p w14:paraId="1525BE6C">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D、有丝分裂通过染色体均等分配，维持亲代与子代细胞间遗传物质的稳定性，D正确；</w:t>
      </w:r>
    </w:p>
    <w:p w14:paraId="61AE2E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bCs/>
          <w:color w:val="FF0000"/>
          <w:vertAlign w:val="baseline"/>
          <w:lang w:val="en-US" w:eastAsia="zh-CN"/>
        </w:rPr>
      </w:pPr>
      <w:r>
        <w:rPr>
          <w:rFonts w:hint="default" w:ascii="Times New Roman" w:hAnsi="Times New Roman" w:cs="Times New Roman"/>
          <w:b/>
          <w:bCs/>
          <w:color w:val="FF0000"/>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2411"/>
        <w:gridCol w:w="6022"/>
      </w:tblGrid>
      <w:tr w14:paraId="0962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top"/>
          </w:tcPr>
          <w:p w14:paraId="397CA3AC">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思考步骤</w:t>
            </w:r>
          </w:p>
        </w:tc>
        <w:tc>
          <w:tcPr>
            <w:tcW w:w="2411" w:type="dxa"/>
            <w:vAlign w:val="top"/>
          </w:tcPr>
          <w:p w14:paraId="03F3C40A">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“四找异同”方法应用过程</w:t>
            </w:r>
          </w:p>
        </w:tc>
        <w:tc>
          <w:tcPr>
            <w:tcW w:w="6022" w:type="dxa"/>
            <w:vAlign w:val="top"/>
          </w:tcPr>
          <w:p w14:paraId="60A5434E">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具体分析与逻辑推导</w:t>
            </w:r>
          </w:p>
        </w:tc>
      </w:tr>
      <w:tr w14:paraId="5752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top"/>
          </w:tcPr>
          <w:p w14:paraId="4340BC57">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步骤1：预处理题干信息，明确解题基础</w:t>
            </w:r>
          </w:p>
        </w:tc>
        <w:tc>
          <w:tcPr>
            <w:tcW w:w="2411" w:type="dxa"/>
            <w:vAlign w:val="top"/>
          </w:tcPr>
          <w:p w14:paraId="4A089238">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先梳理物种生殖细胞形成的分裂类型，为后续“四找”判断铺垫——明确水稻生殖细胞形成涉及有丝分裂（生殖细胞形成前的细胞增殖）和减数分裂（产生成熟生殖细胞），锁定两种分裂的核心判断要点，避免时期与特征混淆。</w:t>
            </w:r>
          </w:p>
        </w:tc>
        <w:tc>
          <w:tcPr>
            <w:tcW w:w="6022" w:type="dxa"/>
            <w:vAlign w:val="top"/>
          </w:tcPr>
          <w:p w14:paraId="20C5A591">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1. 分裂类型：有丝分裂（细胞增殖，维持细胞数量）、减数分裂（产生生殖细胞，染色体数目减半）；2. 解题核心：精准匹配减数分裂Ⅰ、减数分裂Ⅱ及有丝分裂的特有特征（联会、染色体减半时期、DNA复制时期、分裂意义）；3. 选项指向：判断各选项对两种分裂过程关键特征的描述是否准确。</w:t>
            </w:r>
          </w:p>
        </w:tc>
      </w:tr>
      <w:tr w14:paraId="1F96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top"/>
          </w:tcPr>
          <w:p w14:paraId="2E71CA24">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步骤2：应用“四找”核心要点，逐一拆解选项</w:t>
            </w:r>
          </w:p>
        </w:tc>
        <w:tc>
          <w:tcPr>
            <w:tcW w:w="2411" w:type="dxa"/>
            <w:vAlign w:val="top"/>
          </w:tcPr>
          <w:p w14:paraId="5BBF2606">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依次应用“四找异同”法的“找联会/同源分离等特殊行为”“找染色体数目变化”“找间期物质变化”“找分裂意义”四大核心要点，对应每个选项的描述，建立“选项特征—分裂时期—核心规律”的关联，验证逻辑一致性。</w:t>
            </w:r>
          </w:p>
        </w:tc>
        <w:tc>
          <w:tcPr>
            <w:tcW w:w="6022" w:type="dxa"/>
            <w:vAlign w:val="top"/>
          </w:tcPr>
          <w:p w14:paraId="68D90497">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1. 分析选项A（找特殊行为）：“同源染色体联会和交换发生在减数分裂Ⅱ”——根据“四找”中“找联会/同源分离等特殊行为”要点，同源染色体联会（两两配对）和交叉交换是减数分裂Ⅰ前期的特有行为；减数分裂Ⅱ时期细胞中无同源染色体，无法发生该类行为，因此选项A描述与分裂规律矛盾；2. 分析选项B（找染色体数目）：“染色体数目减半发生在减数分裂Ⅰ”——根据“四找”中“找染色体数目变化”要点，减数分裂Ⅰ后期同源染色体分离，末期细胞一分为二，染色体数目从2n（体细胞）减为n（配子）；减数分裂Ⅱ仅为姐妹染色单体分离，染色体数目不发生减半，选项B描述符合规律；3. 分析选项C（找间期物质变化）：“有丝分裂前的间期进行DNA复制”——根据“四找”关联的物质变化规律，无论是有丝分裂还是减数分裂，DNA复制均发生在分裂前的间期（为分裂做物质准备），选项C描述符合规律；4. 分析选项D（找分裂意义）：“有丝分裂保证细胞的亲代和子代间遗传的稳定性”——根据“四找”中“找分裂意义”要点，有丝分裂过程中染色体复制后精确均分，产生的子细胞与亲代细胞的染色体组成、基因型完全一致，可保证亲代与子代间遗传的稳定性，选项D描述符合规律。</w:t>
            </w:r>
          </w:p>
        </w:tc>
      </w:tr>
      <w:tr w14:paraId="3A40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5" w:type="dxa"/>
            <w:vAlign w:val="top"/>
          </w:tcPr>
          <w:p w14:paraId="6D204EB5">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步骤3：总结验证，锁定错误选项</w:t>
            </w:r>
          </w:p>
        </w:tc>
        <w:tc>
          <w:tcPr>
            <w:tcW w:w="2411" w:type="dxa"/>
            <w:vAlign w:val="top"/>
          </w:tcPr>
          <w:p w14:paraId="3022C373">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回顾“四找”方法的应用逻辑，汇总各选项与分裂规律的匹配情况，排除所有符合规律的正确选项，锁定唯一存在逻辑矛盾的错误选项。</w:t>
            </w:r>
          </w:p>
        </w:tc>
        <w:tc>
          <w:tcPr>
            <w:tcW w:w="6022" w:type="dxa"/>
            <w:vAlign w:val="top"/>
          </w:tcPr>
          <w:p w14:paraId="262DEAD7">
            <w:pPr>
              <w:spacing w:before="120" w:after="120" w:line="288" w:lineRule="auto"/>
              <w:ind w:left="0" w:leftChars="0"/>
              <w:jc w:val="left"/>
              <w:rPr>
                <w:rFonts w:hint="eastAsia" w:ascii="宋体" w:hAnsi="宋体" w:eastAsia="宋体" w:cs="宋体"/>
                <w:b/>
                <w:bCs/>
                <w:color w:val="FF0000"/>
                <w:sz w:val="21"/>
                <w:szCs w:val="21"/>
                <w:vertAlign w:val="baseline"/>
                <w:lang w:val="en-US" w:eastAsia="zh-CN"/>
              </w:rPr>
            </w:pPr>
            <w:r>
              <w:rPr>
                <w:rFonts w:hint="eastAsia" w:ascii="宋体" w:hAnsi="宋体" w:eastAsia="宋体" w:cs="宋体"/>
                <w:color w:val="FF0000"/>
                <w:sz w:val="21"/>
                <w:szCs w:val="21"/>
              </w:rPr>
              <w:t>通过“四找异同”法的逐步验证，选项B、C、D的描述均与有丝分裂或减数分裂的核心规律完全一致；仅选项A混淆了同源染色体联会和交换的分裂时期，存在明显逻辑矛盾，故本题错误选项为A。</w:t>
            </w:r>
          </w:p>
        </w:tc>
      </w:tr>
    </w:tbl>
    <w:p w14:paraId="3A6DA99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bCs/>
          <w:color w:val="FF0000"/>
          <w:vertAlign w:val="baseline"/>
          <w:lang w:val="en-US" w:eastAsia="zh-CN"/>
        </w:rPr>
      </w:pPr>
    </w:p>
    <w:p w14:paraId="77641AA0">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下图表示某一动物细胞分裂过程中染色体的变化。下列说法正确的是（　　）</w:t>
      </w:r>
    </w:p>
    <w:p w14:paraId="52E05B75">
      <w:pPr>
        <w:shd w:val="clear" w:color="auto" w:fill="auto"/>
        <w:spacing w:line="360" w:lineRule="auto"/>
        <w:jc w:val="center"/>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3381375" cy="885825"/>
            <wp:effectExtent l="0" t="0" r="9525" b="3175"/>
            <wp:docPr id="100021" name="图片 100021" descr="@@@52c5fa14-5177-408b-9d45-6b51e191f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52c5fa14-5177-408b-9d45-6b51e191f144"/>
                    <pic:cNvPicPr>
                      <a:picLocks noChangeAspect="1"/>
                    </pic:cNvPicPr>
                  </pic:nvPicPr>
                  <pic:blipFill>
                    <a:blip r:embed="rId16"/>
                    <a:stretch>
                      <a:fillRect/>
                    </a:stretch>
                  </pic:blipFill>
                  <pic:spPr>
                    <a:xfrm>
                      <a:off x="0" y="0"/>
                      <a:ext cx="3381375" cy="885825"/>
                    </a:xfrm>
                    <a:prstGeom prst="rect">
                      <a:avLst/>
                    </a:prstGeom>
                  </pic:spPr>
                </pic:pic>
              </a:graphicData>
            </a:graphic>
          </wp:inline>
        </w:drawing>
      </w:r>
    </w:p>
    <w:p w14:paraId="12A75C13">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A．减数第一次分裂和减数第二次分裂前，均存在过程①</w:t>
      </w:r>
    </w:p>
    <w:p w14:paraId="05D321E1">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B．有丝分裂与减数第一次分裂都有过程③，导致染色体数目加倍</w:t>
      </w:r>
    </w:p>
    <w:p w14:paraId="182A5D88">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C．有丝分裂与减数分裂的④过程均伴随胞质分裂，核DNA数减半</w:t>
      </w:r>
    </w:p>
    <w:p w14:paraId="4AD388AF">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D．若受精卵含12对同源染色体，则其分裂过程能形成12个四分体</w:t>
      </w:r>
    </w:p>
    <w:p w14:paraId="66525C90">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【答案】C</w:t>
      </w:r>
    </w:p>
    <w:p w14:paraId="0336A973">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】A、①表示染色体的复制，发生在间期，减数第一次分裂存在过程①，减数第二次分裂前无染色体的复制，A错误；</w:t>
      </w:r>
    </w:p>
    <w:p w14:paraId="4EF6AA41">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B、有丝分裂后期与减数分裂Ⅱ后期③过程着丝粒断裂，使得染色体数目加倍，B错误；</w:t>
      </w:r>
    </w:p>
    <w:p w14:paraId="5BDDCBB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C、④过程发生在有丝分裂和减数分裂Ⅱ末期，可导致核DNA数减半，C正确；</w:t>
      </w:r>
    </w:p>
    <w:p w14:paraId="3B76FDCF">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color w:val="FF0000"/>
          <w:sz w:val="21"/>
          <w:szCs w:val="21"/>
        </w:rPr>
        <w:t>D、受精卵进行有丝分裂，不形成四分体，D错误。</w:t>
      </w:r>
    </w:p>
    <w:p w14:paraId="41A3C635">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color w:val="FF0000"/>
          <w:szCs w:val="21"/>
          <w:lang w:val="en-US" w:eastAsia="zh-CN"/>
        </w:rPr>
      </w:pPr>
      <w:r>
        <w:rPr>
          <w:rFonts w:hint="default" w:ascii="Times New Roman" w:hAnsi="Times New Roman" w:cs="Times New Roman" w:eastAsiaTheme="majorEastAsia"/>
          <w:color w:val="FF0000"/>
          <w:szCs w:val="21"/>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8"/>
        <w:gridCol w:w="2500"/>
        <w:gridCol w:w="189"/>
        <w:gridCol w:w="5411"/>
      </w:tblGrid>
      <w:tr w14:paraId="4C7E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14:paraId="12953E09">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2689" w:type="dxa"/>
            <w:gridSpan w:val="2"/>
            <w:vAlign w:val="center"/>
          </w:tcPr>
          <w:p w14:paraId="663CBEC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“四找异同”方法应用过程</w:t>
            </w:r>
          </w:p>
        </w:tc>
        <w:tc>
          <w:tcPr>
            <w:tcW w:w="5411" w:type="dxa"/>
            <w:vAlign w:val="center"/>
          </w:tcPr>
          <w:p w14:paraId="59DCD22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具体分析与逻辑推导</w:t>
            </w:r>
          </w:p>
        </w:tc>
      </w:tr>
      <w:tr w14:paraId="0EA7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14:paraId="3A8933D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步骤1：预判示意图核心过程，搭建“四找”解题基础</w:t>
            </w:r>
          </w:p>
        </w:tc>
        <w:tc>
          <w:tcPr>
            <w:tcW w:w="2500" w:type="dxa"/>
            <w:vAlign w:val="center"/>
          </w:tcPr>
          <w:p w14:paraId="2FA41FC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先结合细胞分裂核心规律，预判①~④代表的染色体变化过程（基于有丝分裂与减数分裂的共性与差异），明确各过程对应的分裂时期，为后续“四找”判断铺垫。</w:t>
            </w:r>
          </w:p>
        </w:tc>
        <w:tc>
          <w:tcPr>
            <w:tcW w:w="5600" w:type="dxa"/>
            <w:gridSpan w:val="2"/>
            <w:vAlign w:val="center"/>
          </w:tcPr>
          <w:p w14:paraId="70084143">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预判核心过程：细胞分裂中染色体关键变化为“DNA复制（染色体复制）→染色质螺旋化形成染色体→着丝点分裂→染色体解螺旋/胞质分裂”，推测①为DNA复制（染色体复制）、③为着丝点分裂、④为胞质分裂；2. 解题核心：通过“四找”法区分有丝分裂与减数分裂各时期的过程差异，验证选项中过程与分裂类型的匹配性；3. 选项指向：判断①~④过程在有丝分裂、减数分裂中的存在情况及作用。</w:t>
            </w:r>
          </w:p>
        </w:tc>
      </w:tr>
      <w:tr w14:paraId="5C62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14:paraId="577CC1B9">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步骤2：拆解各过程本质，关联有丝分裂与减数分裂的核心特征（“四找”核心应用）</w:t>
            </w:r>
          </w:p>
        </w:tc>
        <w:tc>
          <w:tcPr>
            <w:tcW w:w="2689" w:type="dxa"/>
            <w:gridSpan w:val="2"/>
            <w:vAlign w:val="center"/>
          </w:tcPr>
          <w:p w14:paraId="7278D983">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结合“四找”法中“找间期物质变化”“找染色体数目变化”“找分裂时期特征”要点，逐一明确①~④过程的本质、发生时期及适用的分裂类型，建立“过程—时期—分裂类型”的对应关系。</w:t>
            </w:r>
          </w:p>
        </w:tc>
        <w:tc>
          <w:tcPr>
            <w:tcW w:w="5411" w:type="dxa"/>
            <w:vAlign w:val="center"/>
          </w:tcPr>
          <w:p w14:paraId="4F21B2BF">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明确过程本质与时期：① 染色体复制（本质是DNA复制+蛋白质合成），仅发生在分裂前的间期（有丝分裂间期、减数第一次分裂前的间期）；③ 着丝点分裂（姐妹染色单体分离），发生在有丝分裂后期、减数第二次分裂后期；④ 胞质分裂（细胞一分为二），发生在有丝分裂末期、减数第一次分裂末期、减数第二次分裂末期；2. 关联分裂类型差异：减数第二次分裂前无间期（或间期极短，不发生DNA复制），故无①过程；有丝分裂与减数分裂的染色体数目加倍均源于着丝点分裂（③），但发生时期不同；胞质分裂（④）均会导致细胞数量增加，核DNA数随细胞分裂均分而减半。</w:t>
            </w:r>
          </w:p>
        </w:tc>
      </w:tr>
      <w:tr w14:paraId="075C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14:paraId="120A6C45">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步骤3：应用“四找”法逐一验证选项，排除矛盾选项</w:t>
            </w:r>
          </w:p>
        </w:tc>
        <w:tc>
          <w:tcPr>
            <w:tcW w:w="2689" w:type="dxa"/>
            <w:gridSpan w:val="2"/>
            <w:vAlign w:val="center"/>
          </w:tcPr>
          <w:p w14:paraId="2AFC39C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结合上述过程与分裂类型的对应关系，应用“四找”中“找间期物质变化”“找染色体数目变化”“找分裂时期特征”要点，逐一验证选项描述的逻辑性与准确性。</w:t>
            </w:r>
          </w:p>
        </w:tc>
        <w:tc>
          <w:tcPr>
            <w:tcW w:w="5411" w:type="dxa"/>
            <w:vAlign w:val="center"/>
          </w:tcPr>
          <w:p w14:paraId="7CD5B89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分析选项A：“减数第一次分裂和减数第二次分裂前，均存在过程①”——根据“找间期物质变化”，减数第二次分裂前无间期（或无DNA复制），仅减数第一次分裂前的间期存在①（DNA复制），故选项A错误；2. 分析选项B：“有丝分裂与减数第一次分裂都有过程③，导致染色体数目加倍”——根据“找染色体数目变化”，③为着丝点分裂，减数第一次分裂无着丝点分裂（仅同源染色体分离），着丝点分裂发生在减数第二次分裂后期，故选项B错误；3. 分析选项C：“有丝分裂与减数分裂的④过程均伴随胞质分裂，核DNA数减半”——根据“找分裂时期特征”，④为胞质分裂，有丝分裂末期、减数第一次分裂末期、减数第二次分裂末期均会发生；胞质分裂时，核DNA随染色体均分进入两个子细胞，核DNA数减半，该描述符合规律，选项C正确；4. 分析选项D：“若受精卵含12对同源染色体，则其分裂过程能形成12个四分体”——根据“找联会特殊行为”，四分体形成于减数第一次分裂前期（同源染色体联会），受精卵进行有丝分裂时无同源染色体联会，不形成四分体，故选项D错误。</w:t>
            </w:r>
          </w:p>
        </w:tc>
      </w:tr>
      <w:tr w14:paraId="11A3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8" w:type="dxa"/>
            <w:vAlign w:val="center"/>
          </w:tcPr>
          <w:p w14:paraId="4ACDF620">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步骤4：总结验证，锁定正确答案</w:t>
            </w:r>
          </w:p>
        </w:tc>
        <w:tc>
          <w:tcPr>
            <w:tcW w:w="2689" w:type="dxa"/>
            <w:gridSpan w:val="2"/>
            <w:vAlign w:val="center"/>
          </w:tcPr>
          <w:p w14:paraId="5D86AA9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回顾“四找”法的应用逻辑，汇总各选项与有丝分裂、减数分裂过程规律的匹配情况，排除错误选项后，锁定唯一逻辑一致的正确选项。</w:t>
            </w:r>
          </w:p>
        </w:tc>
        <w:tc>
          <w:tcPr>
            <w:tcW w:w="5411" w:type="dxa"/>
            <w:vAlign w:val="center"/>
          </w:tcPr>
          <w:p w14:paraId="150AFFF8">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通过“四找”法对各过程与分裂类型的匹配性验证，选项A、B、D均存在过程与分裂类型的矛盾，仅选项C的描述符合有丝分裂与减数分裂的核心规律，故本题正确答案为C。</w:t>
            </w:r>
          </w:p>
        </w:tc>
      </w:tr>
    </w:tbl>
    <w:p w14:paraId="41F2A7B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lang w:val="en-US" w:eastAsia="zh-CN"/>
        </w:rPr>
        <w:t>3.（2025·山东烟台·三模）减数分裂过程中，存在MIME和SDR两种突变途径，如图所示。以基因型为AaBb的二倍体植物为例分析，不考虑其他变异。下列说法正确的是（　　）</w:t>
      </w:r>
    </w:p>
    <w:p w14:paraId="0AB3C3F7">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p>
    <w:p w14:paraId="67910F3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lang w:val="en-US" w:eastAsia="zh-CN"/>
        </w:rPr>
        <w:t>A．经MIME突变途径会产生与亲本基因组成相同的配子</w:t>
      </w:r>
    </w:p>
    <w:p w14:paraId="7C61BC4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lang w:val="en-US" w:eastAsia="zh-CN"/>
        </w:rPr>
        <w:t>B．经MIME和SDR突变途径产生的配子中都含有两个基因组成相同的染色体组</w:t>
      </w:r>
    </w:p>
    <w:p w14:paraId="4794923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lang w:val="en-US" w:eastAsia="zh-CN"/>
        </w:rPr>
        <w:t>C．该植物若发生SDR突变，自交后代产生aabb的概率为1/16</w:t>
      </w:r>
    </w:p>
    <w:p w14:paraId="3FA4349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auto"/>
          <w:lang w:val="en-US" w:eastAsia="zh-CN"/>
        </w:rPr>
      </w:pPr>
      <w:r>
        <w:rPr>
          <w:rFonts w:hint="eastAsia" w:ascii="Times New Roman" w:hAnsi="Times New Roman" w:cs="Times New Roman" w:eastAsiaTheme="majorEastAsia"/>
          <w:color w:val="auto"/>
          <w:lang w:val="en-US" w:eastAsia="zh-CN"/>
        </w:rPr>
        <w:t>D．MIME和SDR突变途径会降低配子多样性，对生物进化和农业育种实践都不利</w:t>
      </w:r>
    </w:p>
    <w:p w14:paraId="6C84FEB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FF0000"/>
          <w:lang w:val="en-US" w:eastAsia="zh-CN"/>
        </w:rPr>
      </w:pPr>
      <w:r>
        <w:rPr>
          <w:rFonts w:hint="eastAsia" w:ascii="Times New Roman" w:hAnsi="Times New Roman" w:cs="Times New Roman" w:eastAsiaTheme="majorEastAsia"/>
          <w:color w:val="FF0000"/>
          <w:lang w:val="en-US" w:eastAsia="zh-CN"/>
        </w:rPr>
        <w:t>【答案】A</w:t>
      </w:r>
    </w:p>
    <w:p w14:paraId="5923B13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FF0000"/>
          <w:lang w:val="en-US" w:eastAsia="zh-CN"/>
        </w:rPr>
      </w:pPr>
      <w:r>
        <w:rPr>
          <w:rFonts w:hint="eastAsia" w:ascii="Times New Roman" w:hAnsi="Times New Roman" w:cs="Times New Roman" w:eastAsiaTheme="majorEastAsia"/>
          <w:color w:val="FF0000"/>
          <w:lang w:val="en-US" w:eastAsia="zh-CN"/>
        </w:rPr>
        <w:t>【解析】A、经MIME突变，同源染色体没有分开，姐妹染色单体直接分开，相当于有丝分裂，所以形成的配子与亲本基因组成相同，A正确；</w:t>
      </w:r>
    </w:p>
    <w:p w14:paraId="476BA914">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FF0000"/>
          <w:lang w:val="en-US" w:eastAsia="zh-CN"/>
        </w:rPr>
      </w:pPr>
      <w:r>
        <w:rPr>
          <w:rFonts w:hint="eastAsia" w:ascii="Times New Roman" w:hAnsi="Times New Roman" w:cs="Times New Roman" w:eastAsiaTheme="majorEastAsia"/>
          <w:color w:val="FF0000"/>
          <w:lang w:val="en-US" w:eastAsia="zh-CN"/>
        </w:rPr>
        <w:t>B、AaBb的植株，经过MIME产生配子基因型是AaBb，两个染色体组的基因型不同，经SDR突变途径产生的配子中含一个染色体组，B错误；</w:t>
      </w:r>
    </w:p>
    <w:p w14:paraId="24E8402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FF0000"/>
          <w:lang w:val="en-US" w:eastAsia="zh-CN"/>
        </w:rPr>
      </w:pPr>
      <w:r>
        <w:rPr>
          <w:rFonts w:hint="eastAsia" w:ascii="Times New Roman" w:hAnsi="Times New Roman" w:cs="Times New Roman" w:eastAsiaTheme="majorEastAsia"/>
          <w:color w:val="FF0000"/>
          <w:lang w:val="en-US" w:eastAsia="zh-CN"/>
        </w:rPr>
        <w:t>C、该植物若发生SDR突变，产生的配子类型有AABB、AAbb、aaBB或aabb，如果自交还涉及配子融合，所以不会产生aabb的植株，C错误；</w:t>
      </w:r>
    </w:p>
    <w:p w14:paraId="01167B9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eastAsia" w:ascii="Times New Roman" w:hAnsi="Times New Roman" w:cs="Times New Roman" w:eastAsiaTheme="majorEastAsia"/>
          <w:color w:val="FF0000"/>
          <w:lang w:val="en-US" w:eastAsia="zh-CN"/>
        </w:rPr>
      </w:pPr>
      <w:r>
        <w:rPr>
          <w:rFonts w:hint="eastAsia" w:ascii="Times New Roman" w:hAnsi="Times New Roman" w:cs="Times New Roman" w:eastAsiaTheme="majorEastAsia"/>
          <w:color w:val="FF0000"/>
          <w:lang w:val="en-US" w:eastAsia="zh-CN"/>
        </w:rPr>
        <w:t>D、MIME会增加配子多样性，对生物进化是有利的，但对于农业育种实践都是不利的，D错误。</w:t>
      </w:r>
    </w:p>
    <w:p w14:paraId="4EDDB26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r>
        <w:rPr>
          <w:rFonts w:hint="default" w:ascii="Times New Roman" w:hAnsi="Times New Roman" w:cs="Times New Roman" w:eastAsiaTheme="majorEastAsia"/>
          <w:color w:val="FF0000"/>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2844"/>
        <w:gridCol w:w="5567"/>
      </w:tblGrid>
      <w:tr w14:paraId="43E6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14:paraId="1651F255">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2844" w:type="dxa"/>
            <w:vAlign w:val="center"/>
          </w:tcPr>
          <w:p w14:paraId="56B0E96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“四找异同”方法应用过程</w:t>
            </w:r>
          </w:p>
        </w:tc>
        <w:tc>
          <w:tcPr>
            <w:tcW w:w="5567" w:type="dxa"/>
            <w:vAlign w:val="center"/>
          </w:tcPr>
          <w:p w14:paraId="6B29631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具体分析与逻辑推导</w:t>
            </w:r>
          </w:p>
        </w:tc>
      </w:tr>
      <w:tr w14:paraId="594F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14:paraId="358808D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步骤1：预处理题干信息，明确正常减数分裂基础规律</w:t>
            </w:r>
          </w:p>
        </w:tc>
        <w:tc>
          <w:tcPr>
            <w:tcW w:w="2844" w:type="dxa"/>
            <w:vAlign w:val="center"/>
          </w:tcPr>
          <w:p w14:paraId="65AC6267">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先梳理二倍体植物正常减数分裂的核心特征（通过“四找”明确正常减数分裂的同源染色体行为、染色体数目变化、配子基因组成），建立“正常情况”参照系，为后续分析“突变途径”（MIME、SDR）的差异铺垫。</w:t>
            </w:r>
          </w:p>
        </w:tc>
        <w:tc>
          <w:tcPr>
            <w:tcW w:w="5567" w:type="dxa"/>
            <w:vAlign w:val="center"/>
          </w:tcPr>
          <w:p w14:paraId="15ABDE38">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正常减数分裂核心特征（“四找”要点）：① 找同源染色体：减Ⅰ前期同源染色体联会，减Ⅰ后期同源染色体分离，减Ⅱ无同源染色体；② 找染色体数目：减Ⅰ末期染色体数目减半（2n→n），减Ⅱ末期最终产生含1个染色体组的配子；③ 找配子基因组成：AaBb个体正常减数分裂，同源染色体上的A/a、B/b分离，非同源染色体上的基因自由组合，可产生AB、Ab、aB、ab 4种配子，各含1个染色体组；2. 解题核心：对比MIME、SDR突变途径与正常减数分裂的“四找”特征差异，判断突变后配子的染色体组成与基因组成。</w:t>
            </w:r>
          </w:p>
        </w:tc>
      </w:tr>
      <w:tr w14:paraId="5D51F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14:paraId="4E6D2620">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步骤2：基于“四找”要点，推导MIME、SDR突变途径的核心特征</w:t>
            </w:r>
          </w:p>
        </w:tc>
        <w:tc>
          <w:tcPr>
            <w:tcW w:w="2844" w:type="dxa"/>
            <w:vAlign w:val="center"/>
          </w:tcPr>
          <w:p w14:paraId="3FFF22B3">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题干示意图（隐含突变途径的染色体行为），通过“找同源染色体分离情况”“找染色体数目变化”“找配子基因组成”，提炼两种突变途径的关键差异：重点关注“是否发生同源染色体分离”“配子染色体组数目”“配子基因是否与亲本一致”。</w:t>
            </w:r>
          </w:p>
        </w:tc>
        <w:tc>
          <w:tcPr>
            <w:tcW w:w="5567" w:type="dxa"/>
            <w:vAlign w:val="center"/>
          </w:tcPr>
          <w:p w14:paraId="6898398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推导MIME突变途径（结合“四找”）：从选项A、B反向推导，若选项A提及“MIME产生与亲本基因组成相同的配子”，结合“找同源染色体分离”，推测MIME途径中减Ⅰ时期同源染色体未发生分离，或减Ⅱ时期姐妹染色单体分离异常，但最终配子基因组成与亲本（AaBb）一致，说明配子含2个染色体组且基因未重组（A与a、B与b均共存）；2. 推导SDR突变途径（结合“四找”）：从选项C、B推导，SDR途径产生的配子基因组成应与MIME不同，推测其可能发生了部分染色体分离异常，导致配子基因组成单一化（如仅含A和B，或仅含a和b等），染色体组数目需结合选项B验证；3. 核心差异锁定：通过“找配子基因组成”和“找染色体数目”，区分两种突变途径的配子特征：MIME配子基因组成与亲本一致（AaBb），SDR配子基因组成单一（如AB、AB或ab、ab等）。</w:t>
            </w:r>
          </w:p>
        </w:tc>
      </w:tr>
      <w:tr w14:paraId="29B4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14:paraId="0E8FA23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步骤3：应用“四找”特征，逐一验证选项正误</w:t>
            </w:r>
          </w:p>
        </w:tc>
        <w:tc>
          <w:tcPr>
            <w:tcW w:w="2844" w:type="dxa"/>
            <w:vAlign w:val="center"/>
          </w:tcPr>
          <w:p w14:paraId="37C9FFF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以两种突变途径的“四找”特征为依据，逐一核对选项描述，判断选项中“配子基因组成”“染色体组数目”“自交后代概率”“对进化育种的影响”是否与推导的突变特征一致，排除矛盾选项。</w:t>
            </w:r>
          </w:p>
        </w:tc>
        <w:tc>
          <w:tcPr>
            <w:tcW w:w="5567" w:type="dxa"/>
            <w:vAlign w:val="center"/>
          </w:tcPr>
          <w:p w14:paraId="78941922">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1. 验证选项A：“经MIME突变途径会产生与亲本基因组成相同的配子”——根据MIME途径“四找”特征推导，其配子基因组成与亲本AaBb一致，该描述符合推导结果，初步判断A正确（需验证其他选项）；2. 验证选项B：“经MIME和SDR突变途径产生的配子中都含有两个基因组成相同的染色体组”——① MIME配子含AaBb，基因组成不相同（含A与a、B与b），染色体组虽为2个但基因组成不同；② SDR配子基因组成单一（如AB），若含2个染色体组则为AABB，与“基因组成相同的染色体组”不符，且部分SDR可能产生含1个染色体组的配子，故选项B错误；3. 验证选项C：“该植物若发生SDR突变，自交后代产生aabb的概率为1/16”——SDR配子基因组成单一，若产生的配子为ab（假设），则配子基因型全为ab，自交后代全为aabb（概率1）；若产生的配子为AB、Ab、aB等，则无aabb后代，无论哪种情况均不可能为1/16，选项C错误；4. 验证选项D：“MIME和SDR突变途径会降低配子多样性，对生物进化和农业育种实践都不利”——两种途径确实降低配子多样性（正常4种，突变后1种或少数几种），但农业育种中可利用该特性获得纯合子或稳定基因型个体（如SDR产生的纯合配子），并非“都不利”，选项D错误。</w:t>
            </w:r>
          </w:p>
        </w:tc>
      </w:tr>
      <w:tr w14:paraId="34A7A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7" w:type="dxa"/>
            <w:vAlign w:val="center"/>
          </w:tcPr>
          <w:p w14:paraId="7AB210A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步骤4：总结验证，锁定正确答案</w:t>
            </w:r>
          </w:p>
        </w:tc>
        <w:tc>
          <w:tcPr>
            <w:tcW w:w="2844" w:type="dxa"/>
            <w:vAlign w:val="center"/>
          </w:tcPr>
          <w:p w14:paraId="16F8F63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回顾“四找异同”法的应用逻辑，确认各选项的判断均基于两种突变途径的同源染色体行为、染色体数目、配子基因组成等核心特征，排除所有矛盾选项后，锁定唯一逻辑一致的选项。</w:t>
            </w:r>
          </w:p>
        </w:tc>
        <w:tc>
          <w:tcPr>
            <w:tcW w:w="5567" w:type="dxa"/>
            <w:vAlign w:val="center"/>
          </w:tcPr>
          <w:p w14:paraId="4E51E20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通过“四找异同”法对正常减数分裂与突变途径的对比推导，排除B、C、D三个存在逻辑矛盾的选项，选项A的描述与MIME突变途径的“四找”特征完全一致，故正确答案为A。</w:t>
            </w:r>
          </w:p>
        </w:tc>
      </w:tr>
    </w:tbl>
    <w:p w14:paraId="65CD83BE">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color w:val="FF0000"/>
          <w:lang w:val="en-US" w:eastAsia="zh-CN"/>
        </w:rPr>
      </w:pPr>
    </w:p>
    <w:p w14:paraId="48760FD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77607C7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2" name="图片 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 减数分裂与遗传变异“三点联系”分析法</w:t>
      </w:r>
    </w:p>
    <w:p w14:paraId="5AE0334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8" name="图片 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5B220B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AD6D06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“三点联系”分析法的核心是精准对接“减数分裂关键时期”“遗传变异类型”“题干核心信息”三个关键点，通过拆解三者的内在关联，快速定位变异类型、分析变异原因并推导遗传结果。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7979"/>
      </w:tblGrid>
      <w:tr w14:paraId="726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l2br w:val="nil"/>
            </w:tcBorders>
            <w:shd w:val="clear" w:color="auto" w:fill="FBC090"/>
            <w:vAlign w:val="top"/>
          </w:tcPr>
          <w:p w14:paraId="0A1BBB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979" w:type="dxa"/>
            <w:tcBorders>
              <w:top w:val="single" w:color="F79646" w:sz="4" w:space="0"/>
              <w:left w:val="single" w:color="F79646" w:sz="4" w:space="0"/>
              <w:bottom w:val="single" w:color="F79646" w:sz="4" w:space="0"/>
              <w:right w:val="single" w:color="F79646" w:sz="4" w:space="0"/>
            </w:tcBorders>
            <w:shd w:val="clear" w:color="auto" w:fill="FBC090"/>
            <w:vAlign w:val="top"/>
          </w:tcPr>
          <w:p w14:paraId="5072D9E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23A7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19AB9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锁定减数分裂关键时期</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7F6AD6B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①</w:t>
            </w:r>
            <w:r>
              <w:rPr>
                <w:rFonts w:hint="default" w:ascii="Times New Roman" w:hAnsi="Times New Roman" w:cs="Times New Roman" w:eastAsiaTheme="majorEastAsia"/>
                <w:b w:val="0"/>
                <w:color w:val="000000"/>
                <w:szCs w:val="21"/>
                <w:vertAlign w:val="baseline"/>
                <w:lang w:val="en-US" w:eastAsia="zh-CN"/>
              </w:rPr>
              <w:t>减数第一次分裂前的间期：DNA复制阶段，是基因突变的主要发生时期，同时为基因重组中互换、自由组合提供物质基础；</w:t>
            </w:r>
          </w:p>
          <w:p w14:paraId="48472F6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②</w:t>
            </w:r>
            <w:r>
              <w:rPr>
                <w:rFonts w:hint="default" w:ascii="Times New Roman" w:hAnsi="Times New Roman" w:cs="Times New Roman" w:eastAsiaTheme="majorEastAsia"/>
                <w:b w:val="0"/>
                <w:color w:val="000000"/>
                <w:szCs w:val="21"/>
                <w:vertAlign w:val="baseline"/>
                <w:lang w:val="en-US" w:eastAsia="zh-CN"/>
              </w:rPr>
              <w:t>减数第一次分裂前期：同源染色体联会形成四分体，同源染色体的非姐妹染色单体之间易发生互换（基因重组），若联会异常（如同源染色体未分离）可能导致染色体结构变异（如易位、缺失）；</w:t>
            </w:r>
          </w:p>
          <w:p w14:paraId="39642E0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③</w:t>
            </w:r>
            <w:r>
              <w:rPr>
                <w:rFonts w:hint="default" w:ascii="Times New Roman" w:hAnsi="Times New Roman" w:cs="Times New Roman" w:eastAsiaTheme="majorEastAsia"/>
                <w:b w:val="0"/>
                <w:color w:val="000000"/>
                <w:szCs w:val="21"/>
                <w:vertAlign w:val="baseline"/>
                <w:lang w:val="en-US" w:eastAsia="zh-CN"/>
              </w:rPr>
              <w:t>减数第一次分裂后期：同源染色体分离、非同源染色体自由组合（基因重组），若同源染色体未分离或非同源染色体自由组合异常，会导致染色体数目变异（整倍性或非整倍性变异）；</w:t>
            </w:r>
          </w:p>
          <w:p w14:paraId="37B723B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④</w:t>
            </w:r>
            <w:r>
              <w:rPr>
                <w:rFonts w:hint="default" w:ascii="Times New Roman" w:hAnsi="Times New Roman" w:cs="Times New Roman" w:eastAsiaTheme="majorEastAsia"/>
                <w:b w:val="0"/>
                <w:color w:val="000000"/>
                <w:szCs w:val="21"/>
                <w:vertAlign w:val="baseline"/>
                <w:lang w:val="en-US" w:eastAsia="zh-CN"/>
              </w:rPr>
              <w:t>减数第二次分裂后期：姐妹染色单体分离，若分离异常，会导致染色体数目变异</w:t>
            </w:r>
          </w:p>
        </w:tc>
      </w:tr>
      <w:tr w14:paraId="1417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C22A4B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w:t>
            </w:r>
            <w:r>
              <w:rPr>
                <w:rFonts w:hint="eastAsia" w:ascii="Times New Roman" w:hAnsi="Times New Roman" w:cs="Times New Roman" w:eastAsiaTheme="majorEastAsia"/>
                <w:b w:val="0"/>
                <w:color w:val="000000"/>
                <w:szCs w:val="21"/>
                <w:vertAlign w:val="baseline"/>
                <w:lang w:val="en-US" w:eastAsia="zh-CN"/>
              </w:rPr>
              <w:t>二</w:t>
            </w:r>
            <w:r>
              <w:rPr>
                <w:rFonts w:hint="default" w:ascii="Times New Roman" w:hAnsi="Times New Roman" w:cs="Times New Roman" w:eastAsiaTheme="majorEastAsia"/>
                <w:b w:val="0"/>
                <w:color w:val="000000"/>
                <w:szCs w:val="21"/>
                <w:vertAlign w:val="baseline"/>
                <w:lang w:val="en-US" w:eastAsia="zh-CN"/>
              </w:rPr>
              <w:t>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明确遗传变异类型</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1BF08A0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重点关注与减数分裂直接相关的3类变异：① 基因突变（DNA复制时）；② 基因重组（互换、自由组合）；③ 染色体变异（数目变异：同源染色体/姐妹染色单体分离异常；结构变异：联会、互换异常）</w:t>
            </w:r>
          </w:p>
        </w:tc>
      </w:tr>
      <w:tr w14:paraId="7924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615D8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w:t>
            </w:r>
            <w:r>
              <w:rPr>
                <w:rFonts w:hint="eastAsia" w:ascii="Times New Roman" w:hAnsi="Times New Roman" w:cs="Times New Roman" w:eastAsiaTheme="majorEastAsia"/>
                <w:b w:val="0"/>
                <w:color w:val="000000"/>
                <w:szCs w:val="21"/>
                <w:vertAlign w:val="baseline"/>
                <w:lang w:val="en-US" w:eastAsia="zh-CN"/>
              </w:rPr>
              <w:t>三</w:t>
            </w:r>
            <w:r>
              <w:rPr>
                <w:rFonts w:hint="default" w:ascii="Times New Roman" w:hAnsi="Times New Roman" w:cs="Times New Roman" w:eastAsiaTheme="majorEastAsia"/>
                <w:b w:val="0"/>
                <w:color w:val="000000"/>
                <w:szCs w:val="21"/>
                <w:vertAlign w:val="baseline"/>
                <w:lang w:val="en-US" w:eastAsia="zh-CN"/>
              </w:rPr>
              <w:t>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提取题干核心信息</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2589CD4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 xml:space="preserve"> 题干关键信息包括：细胞分裂图像（染色体行为、数目）、基因型变化（如亲代基因型与子代配子基因型差异）、性状分离比异常、特殊细胞类型（如异常配子、三体/单体个体）等，通过这些信息反向推导变异发生的减数分裂时期与具体类型</w:t>
            </w:r>
          </w:p>
        </w:tc>
      </w:tr>
    </w:tbl>
    <w:p w14:paraId="67ED20BF">
      <w:pPr>
        <w:keepNext w:val="0"/>
        <w:keepLines w:val="0"/>
        <w:pageBreakBefore w:val="0"/>
        <w:numPr>
          <w:ilvl w:val="0"/>
          <w:numId w:val="13"/>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7812"/>
      </w:tblGrid>
      <w:tr w14:paraId="470B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CDF0B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78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09B7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10EB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E073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第一步析题干，定“情境点”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2FF7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提取题干中的关键信息（如分裂图像、基因型、性状异常等），明确命题核心是“判断变异类型”“分析变异原因”还是“推导遗传结果”</w:t>
            </w:r>
          </w:p>
        </w:tc>
      </w:tr>
      <w:tr w14:paraId="09B4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8523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步联时期，找“关联点”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7314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根据题干信息，对接减数分裂关键时期与变异类型的对应关系（如“配子基因型含等位基因”可能对应减Ⅰ互换或减Ⅱ姐妹染色单体分离异常）</w:t>
            </w:r>
          </w:p>
        </w:tc>
      </w:tr>
      <w:tr w14:paraId="6197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C89A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步推结果，验“逻辑点”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A777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结合变异类型和减数分裂过程，推导子代细胞（或配子）的基因型、染色体组成，验证是否与题干信息一致，确保逻辑闭环</w:t>
            </w:r>
          </w:p>
        </w:tc>
      </w:tr>
    </w:tbl>
    <w:p w14:paraId="6616FB7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7901"/>
      </w:tblGrid>
      <w:tr w14:paraId="526C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A5D72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题型</w:t>
            </w:r>
          </w:p>
        </w:tc>
        <w:tc>
          <w:tcPr>
            <w:tcW w:w="790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AD41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模板</w:t>
            </w:r>
          </w:p>
        </w:tc>
      </w:tr>
      <w:tr w14:paraId="7B49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28C4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题型1判断变异类型及发生时期</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A12F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题干关键信息：______（如“配子含A和a基因，亲代基因型为AA”“细胞中同源染色体未分离”）；</w:t>
            </w:r>
          </w:p>
          <w:p w14:paraId="7910CD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②</w:t>
            </w:r>
            <w:r>
              <w:rPr>
                <w:rFonts w:hint="default" w:ascii="Times New Roman" w:hAnsi="Times New Roman" w:cs="Times New Roman"/>
                <w:b w:val="0"/>
                <w:color w:val="000000"/>
                <w:vertAlign w:val="baseline"/>
                <w:lang w:val="en-US" w:eastAsia="zh-CN"/>
              </w:rPr>
              <w:t>关联减数分裂时期：______（如“DNA复制发生在减Ⅰ前的间期”“同源染色体分离发生在减Ⅰ后期”）；</w:t>
            </w:r>
          </w:p>
          <w:p w14:paraId="1A4F91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变异类型判断：______（如“该变异为基因突变，发生在减Ⅰ前的间期”“该变异为染色体数目变异，发生在减Ⅰ后期”）；</w:t>
            </w:r>
          </w:p>
          <w:p w14:paraId="3D9BD8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④ 逻辑验证：______（如“亲代AA复制时发生碱基对替换，产生a基因，最终形成含a的配子，与题干一致”）。</w:t>
            </w:r>
          </w:p>
        </w:tc>
      </w:tr>
      <w:tr w14:paraId="7961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3A66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题型2：结合变异推导遗传结果</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4F01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明确减数分裂异常时期及变异类型：______（如“减Ⅰ后期同源染色体未分离，导致染色体数目变异”）；</w:t>
            </w:r>
          </w:p>
          <w:p w14:paraId="23BF6A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② 推导异常配子类型：______（如“含同源染色体的配子，基因型为AaXX”）；</w:t>
            </w:r>
          </w:p>
          <w:p w14:paraId="26FBC5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结合受精作用推导子代结果：______（如“异常配子与正常配子结合，子代出现三体个体，基因型为AAaXXY”）</w:t>
            </w:r>
          </w:p>
        </w:tc>
      </w:tr>
      <w:tr w14:paraId="61C4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B045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题型3：分析性状分离比异常的原因</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4233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正常分离比：______（如“测交后代性状分离比1:1”）；</w:t>
            </w:r>
          </w:p>
          <w:p w14:paraId="262315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②</w:t>
            </w:r>
            <w:r>
              <w:rPr>
                <w:rFonts w:hint="default" w:ascii="Times New Roman" w:hAnsi="Times New Roman" w:cs="Times New Roman"/>
                <w:b w:val="0"/>
                <w:color w:val="000000"/>
                <w:vertAlign w:val="baseline"/>
                <w:lang w:val="en-US" w:eastAsia="zh-CN"/>
              </w:rPr>
              <w:t>异常分离比：______（如“测交后代性状分离比2:1”）；</w:t>
            </w:r>
          </w:p>
          <w:p w14:paraId="7D8F2E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③</w:t>
            </w:r>
            <w:r>
              <w:rPr>
                <w:rFonts w:hint="default" w:ascii="Times New Roman" w:hAnsi="Times New Roman" w:cs="Times New Roman"/>
                <w:b w:val="0"/>
                <w:color w:val="000000"/>
                <w:vertAlign w:val="baseline"/>
                <w:lang w:val="en-US" w:eastAsia="zh-CN"/>
              </w:rPr>
              <w:t>变异关联分析：______（如“减Ⅱ后期姐妹染色单体分离异常，导致部分配子致死，含隐性基因的配子致死”）；</w:t>
            </w:r>
          </w:p>
          <w:p w14:paraId="278597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④</w:t>
            </w:r>
            <w:r>
              <w:rPr>
                <w:rFonts w:hint="default" w:ascii="Times New Roman" w:hAnsi="Times New Roman" w:cs="Times New Roman"/>
                <w:b w:val="0"/>
                <w:color w:val="000000"/>
                <w:vertAlign w:val="baseline"/>
                <w:lang w:val="en-US" w:eastAsia="zh-CN"/>
              </w:rPr>
              <w:t>结果验证：______（如“隐性配子致死，存活配子仅含显性基因，测交后代全为显性，与异常分离比不符，修正为……”）</w:t>
            </w:r>
          </w:p>
        </w:tc>
      </w:tr>
    </w:tbl>
    <w:p w14:paraId="745B89F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9" name="图片 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717D068D">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eastAsia" w:ascii="宋体" w:hAnsi="宋体" w:eastAsia="宋体" w:cs="宋体"/>
          <w:sz w:val="21"/>
          <w:szCs w:val="21"/>
        </w:rPr>
        <w:t>（2024·浙江·高考真题）某精原细胞同源染色体中的一条发生倒位，如图甲。减数分裂过程中，由于染色体倒位，同源染色体联会时会形成倒位环，此时经常伴随同源染色体的交叉互换，如图乙。完成分裂后，若配子中出现染色体片段缺失，染色体上增加某个相同片段，则不能存活，而出现倒位的配子能存活。下列叙述正确的是（    ）</w:t>
      </w:r>
    </w:p>
    <w:p w14:paraId="40DEA873">
      <w:pPr>
        <w:shd w:val="clear" w:color="auto" w:fill="auto"/>
        <w:spacing w:line="360" w:lineRule="auto"/>
        <w:jc w:val="center"/>
        <w:textAlignment w:val="center"/>
        <w:rPr>
          <w:rFonts w:hint="eastAsia" w:ascii="宋体" w:hAnsi="宋体" w:eastAsia="宋体" w:cs="宋体"/>
          <w:sz w:val="21"/>
          <w:szCs w:val="21"/>
        </w:rPr>
      </w:pPr>
      <w:r>
        <w:rPr>
          <w:rFonts w:ascii="Times New Roman" w:hAnsi="Times New Roman" w:eastAsia="Times New Roman" w:cs="Times New Roman"/>
          <w:strike w:val="0"/>
          <w:kern w:val="0"/>
          <w:sz w:val="24"/>
          <w:szCs w:val="24"/>
          <w:u w:val="none"/>
        </w:rPr>
        <w:drawing>
          <wp:inline distT="0" distB="0" distL="114300" distR="114300">
            <wp:extent cx="5276215" cy="2255520"/>
            <wp:effectExtent l="0" t="0" r="6985" b="5080"/>
            <wp:docPr id="100015" name="图片 100015" descr="@@@853e9bea-a433-435f-9cac-c8271448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853e9bea-a433-435f-9cac-c82714483462"/>
                    <pic:cNvPicPr>
                      <a:picLocks noChangeAspect="1"/>
                    </pic:cNvPicPr>
                  </pic:nvPicPr>
                  <pic:blipFill>
                    <a:blip r:embed="rId17"/>
                    <a:stretch>
                      <a:fillRect/>
                    </a:stretch>
                  </pic:blipFill>
                  <pic:spPr>
                    <a:xfrm>
                      <a:off x="0" y="0"/>
                      <a:ext cx="5276800" cy="2255977"/>
                    </a:xfrm>
                    <a:prstGeom prst="rect">
                      <a:avLst/>
                    </a:prstGeom>
                  </pic:spPr>
                </pic:pic>
              </a:graphicData>
            </a:graphic>
          </wp:inline>
        </w:drawing>
      </w:r>
    </w:p>
    <w:p w14:paraId="58866187">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A．图甲发生了①至③区段的倒位</w:t>
      </w:r>
    </w:p>
    <w:p w14:paraId="3A005119">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B．图乙细胞中II和III发生交叉互换</w:t>
      </w:r>
    </w:p>
    <w:p w14:paraId="09212780">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C．该精原细胞减数分裂时染色体有片段缺失</w:t>
      </w:r>
    </w:p>
    <w:p w14:paraId="54D07288">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rPr>
        <w:t>D．该精原细胞共产生了3种类型的可育雄配子</w:t>
      </w:r>
    </w:p>
    <w:p w14:paraId="59E41375">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【答案】C</w:t>
      </w:r>
    </w:p>
    <w:p w14:paraId="24096A01">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eastAsia="宋体" w:cs="宋体"/>
          <w:color w:val="FF0000"/>
          <w:sz w:val="21"/>
          <w:szCs w:val="21"/>
          <w:lang w:val="en-US" w:eastAsia="zh-CN"/>
        </w:rPr>
        <w:t>解析</w:t>
      </w:r>
      <w:r>
        <w:rPr>
          <w:rFonts w:hint="eastAsia" w:ascii="宋体" w:hAnsi="宋体" w:eastAsia="宋体" w:cs="宋体"/>
          <w:color w:val="FF0000"/>
          <w:sz w:val="21"/>
          <w:szCs w:val="21"/>
        </w:rPr>
        <w:t>】A、由图甲可知是bcd 发生了倒位，因此是①到④区段发生倒位，A错误；</w:t>
      </w:r>
    </w:p>
    <w:p w14:paraId="25486187">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B、图乙可知，细胞中染色单体Ⅱ和IV发生了交叉互换，B错误；</w:t>
      </w:r>
    </w:p>
    <w:p w14:paraId="7D5DD58F">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D、题干可知，配子中出现染色体片段缺失或重复，则不能存活，出现倒位的配子能存活，经过倒位后交叉互换，可能会形成四个配子为：ABCDE（正常）、adcbe（倒位但能存活）、ABcda（缺失了e，不能存活）、ebCDE（缺失了A，不能存活），因此该精原细胞共产生了2种类型的可育雄配子， C正确，D错误。</w:t>
      </w:r>
    </w:p>
    <w:p w14:paraId="19AAB691">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color w:val="FF0000"/>
        </w:rPr>
      </w:pPr>
      <w:r>
        <w:rPr>
          <w:rFonts w:hint="default" w:ascii="Times New Roman" w:hAnsi="Times New Roman" w:cs="Times New Roman"/>
          <w:color w:val="FF0000"/>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633"/>
      </w:tblGrid>
      <w:tr w14:paraId="6BF5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4E863652">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思考步骤</w:t>
            </w:r>
          </w:p>
        </w:tc>
        <w:tc>
          <w:tcPr>
            <w:tcW w:w="7633" w:type="dxa"/>
            <w:vAlign w:val="center"/>
          </w:tcPr>
          <w:p w14:paraId="2FA9A29C">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“三点联系”方法应用过程</w:t>
            </w:r>
          </w:p>
        </w:tc>
      </w:tr>
      <w:tr w14:paraId="467A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7646C869">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步骤1：预处理题干信息，搭建“三点联系”基础框架</w:t>
            </w:r>
          </w:p>
        </w:tc>
        <w:tc>
          <w:tcPr>
            <w:tcW w:w="7633" w:type="dxa"/>
            <w:vAlign w:val="center"/>
          </w:tcPr>
          <w:p w14:paraId="12C0ED67">
            <w:pPr>
              <w:spacing w:before="120" w:after="120" w:line="288" w:lineRule="auto"/>
              <w:ind w:left="0" w:leftChars="0"/>
              <w:jc w:val="both"/>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先明确“三点”核心要素：① 减数分裂关键时期（联会、交叉互换、同源染色体分离、姐妹染色单体分离）；② 遗传变异类型（染色体结构变异中的倒位、交叉互换导致的基因重组）；③ 配子存活规则（明确不可存活与可存活的配子特征），建立三者的关联逻辑。</w:t>
            </w:r>
          </w:p>
        </w:tc>
      </w:tr>
      <w:tr w14:paraId="5A5C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093000EB">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步骤2：关联“减数分裂时期→变异类型”，分析图甲、图乙核心特征</w:t>
            </w:r>
          </w:p>
        </w:tc>
        <w:tc>
          <w:tcPr>
            <w:tcW w:w="7633" w:type="dxa"/>
            <w:vAlign w:val="center"/>
          </w:tcPr>
          <w:p w14:paraId="11E184FF">
            <w:pPr>
              <w:spacing w:before="120" w:after="120" w:line="288" w:lineRule="auto"/>
              <w:ind w:left="0" w:leftChars="0"/>
              <w:jc w:val="both"/>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聚焦“三点联系”的前两点，通过图甲（倒位前vs倒位后染色体）判断倒位区段，通过图乙（倒位环）判断交叉互换的发生位置，明确变异的具体类型和范围，为后续推导配子特征铺垫。</w:t>
            </w:r>
          </w:p>
        </w:tc>
      </w:tr>
      <w:tr w14:paraId="66600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31466212">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步骤3：关联“变异类型→配子存活规则”，推导配子类型并验证选项</w:t>
            </w:r>
          </w:p>
        </w:tc>
        <w:tc>
          <w:tcPr>
            <w:tcW w:w="7633" w:type="dxa"/>
            <w:vAlign w:val="center"/>
          </w:tcPr>
          <w:p w14:paraId="2629F3FE">
            <w:pPr>
              <w:spacing w:before="120" w:after="120" w:line="288" w:lineRule="auto"/>
              <w:ind w:left="0" w:leftChars="0"/>
              <w:jc w:val="both"/>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完整应用“三点联系”分析法，从“减数分裂时期→变异类型→配子特征→存活与否”逐步推导，结合各选项描述，验证其与推导结果的一致性，排除矛盾选项。</w:t>
            </w:r>
          </w:p>
        </w:tc>
      </w:tr>
      <w:tr w14:paraId="3DE9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vAlign w:val="center"/>
          </w:tcPr>
          <w:p w14:paraId="7DDA10DC">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步骤4：总结“三点联系”逻辑，锁定正确答案</w:t>
            </w:r>
          </w:p>
        </w:tc>
        <w:tc>
          <w:tcPr>
            <w:tcW w:w="7633" w:type="dxa"/>
            <w:vAlign w:val="center"/>
          </w:tcPr>
          <w:p w14:paraId="7445B987">
            <w:pPr>
              <w:spacing w:before="120" w:after="120" w:line="288" w:lineRule="auto"/>
              <w:ind w:left="0" w:leftChars="0"/>
              <w:jc w:val="both"/>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回顾“减数分裂关键时期→遗传变异类型→配子存活规则”的完整关联链条，确认各选项的判断均基于该逻辑链，排除所有矛盾选项后，锁定唯一逻辑一致的选项。</w:t>
            </w:r>
          </w:p>
        </w:tc>
      </w:tr>
    </w:tbl>
    <w:p w14:paraId="1FF236F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eastAsia="微软雅黑" w:cs="Times New Roman"/>
          <w:b/>
          <w:bCs/>
          <w:color w:val="FF0000"/>
          <w:kern w:val="0"/>
          <w:sz w:val="21"/>
          <w:szCs w:val="21"/>
          <w:u w:val="none"/>
          <w:shd w:val="clear" w:color="FFFFFF" w:fill="D9D9D9"/>
          <w:lang w:val="en-US" w:eastAsia="zh-CN" w:bidi="ar"/>
        </w:rPr>
      </w:pPr>
    </w:p>
    <w:p w14:paraId="090ED55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56D5C3A1">
      <w:pPr>
        <w:shd w:val="clear" w:color="auto" w:fill="auto"/>
        <w:spacing w:line="360" w:lineRule="auto"/>
        <w:jc w:val="left"/>
        <w:textAlignment w:val="center"/>
        <w:rPr>
          <w:sz w:val="21"/>
        </w:rPr>
      </w:pPr>
      <w:r>
        <w:rPr>
          <w:rFonts w:hint="eastAsia" w:ascii="Times New Roman" w:hAnsi="Times New Roman" w:cs="Times New Roman" w:eastAsiaTheme="majorEastAsia"/>
          <w:szCs w:val="21"/>
          <w:vertAlign w:val="baseline"/>
          <w:lang w:val="en-US" w:eastAsia="zh-CN"/>
        </w:rPr>
        <w:t>1.</w:t>
      </w:r>
      <w:r>
        <w:rPr>
          <w:sz w:val="21"/>
        </w:rPr>
        <w:t>如图表示一成年女性（2n=46）卵巢中的一个分裂期细胞示意图，展示了其中2对同源染色体的形态及其上的部分基因，不考虑基因突变和染色体畸变。下列叙述错误的是（</w:t>
      </w:r>
      <w:r>
        <w:rPr>
          <w:rFonts w:ascii="Times New Roman" w:hAnsi="Times New Roman" w:eastAsia="Times New Roman" w:cs="Times New Roman"/>
          <w:kern w:val="0"/>
          <w:sz w:val="24"/>
          <w:szCs w:val="24"/>
        </w:rPr>
        <w:t>    </w:t>
      </w:r>
      <w:r>
        <w:rPr>
          <w:sz w:val="21"/>
        </w:rPr>
        <w:t>）</w:t>
      </w:r>
    </w:p>
    <w:p w14:paraId="0D6A4095">
      <w:pPr>
        <w:shd w:val="clear" w:color="auto" w:fill="auto"/>
        <w:spacing w:line="360" w:lineRule="auto"/>
        <w:jc w:val="center"/>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9750" cy="1657350"/>
            <wp:effectExtent l="0" t="0" r="6350" b="6350"/>
            <wp:docPr id="22" name="图片 22" descr="@@@daf8be27-05ef-459c-b230-9affdd4a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af8be27-05ef-459c-b230-9affdd4a1814"/>
                    <pic:cNvPicPr>
                      <a:picLocks noChangeAspect="1"/>
                    </pic:cNvPicPr>
                  </pic:nvPicPr>
                  <pic:blipFill>
                    <a:blip r:embed="rId18"/>
                    <a:stretch>
                      <a:fillRect/>
                    </a:stretch>
                  </pic:blipFill>
                  <pic:spPr>
                    <a:xfrm>
                      <a:off x="0" y="0"/>
                      <a:ext cx="1809750" cy="1657350"/>
                    </a:xfrm>
                    <a:prstGeom prst="rect">
                      <a:avLst/>
                    </a:prstGeom>
                  </pic:spPr>
                </pic:pic>
              </a:graphicData>
            </a:graphic>
          </wp:inline>
        </w:drawing>
      </w:r>
    </w:p>
    <w:p w14:paraId="72180046">
      <w:pPr>
        <w:shd w:val="clear" w:color="auto" w:fill="auto"/>
        <w:spacing w:line="360" w:lineRule="auto"/>
        <w:ind w:left="380"/>
        <w:jc w:val="left"/>
        <w:textAlignment w:val="center"/>
        <w:rPr>
          <w:sz w:val="21"/>
        </w:rPr>
      </w:pPr>
      <w:r>
        <w:rPr>
          <w:sz w:val="21"/>
        </w:rPr>
        <w:t>A．该细胞最多含有46条染色体和92个DNA分子</w:t>
      </w:r>
    </w:p>
    <w:p w14:paraId="397DD759">
      <w:pPr>
        <w:shd w:val="clear" w:color="auto" w:fill="auto"/>
        <w:spacing w:line="360" w:lineRule="auto"/>
        <w:ind w:left="380"/>
        <w:jc w:val="left"/>
        <w:textAlignment w:val="center"/>
        <w:rPr>
          <w:sz w:val="21"/>
        </w:rPr>
      </w:pPr>
      <w:r>
        <w:rPr>
          <w:sz w:val="21"/>
        </w:rPr>
        <w:t>B．该细胞共含有4套遗传信息和23种染色体形态</w:t>
      </w:r>
    </w:p>
    <w:p w14:paraId="31D795D2">
      <w:pPr>
        <w:shd w:val="clear" w:color="auto" w:fill="auto"/>
        <w:spacing w:line="360" w:lineRule="auto"/>
        <w:ind w:left="380"/>
        <w:jc w:val="left"/>
        <w:textAlignment w:val="center"/>
        <w:rPr>
          <w:sz w:val="21"/>
        </w:rPr>
      </w:pPr>
      <w:r>
        <w:rPr>
          <w:sz w:val="21"/>
        </w:rPr>
        <w:t>C．染色体着丝粒分开后分裂形成的子细胞含有23或46条染色体</w:t>
      </w:r>
    </w:p>
    <w:p w14:paraId="12F06208">
      <w:pPr>
        <w:shd w:val="clear" w:color="auto" w:fill="auto"/>
        <w:spacing w:line="360" w:lineRule="auto"/>
        <w:ind w:left="380"/>
        <w:jc w:val="left"/>
        <w:textAlignment w:val="center"/>
        <w:rPr>
          <w:sz w:val="21"/>
        </w:rPr>
      </w:pPr>
      <w:r>
        <w:rPr>
          <w:sz w:val="21"/>
        </w:rPr>
        <w:t>D．经历一次胞质分裂可能形成基因型为MmNnTt的次级卵母细胞</w:t>
      </w:r>
    </w:p>
    <w:p w14:paraId="6C4D5E41">
      <w:pPr>
        <w:rPr>
          <w:color w:val="FF0000"/>
        </w:rPr>
      </w:pPr>
      <w:r>
        <w:rPr>
          <w:color w:val="FF0000"/>
        </w:rPr>
        <w:t>【答案】A</w:t>
      </w:r>
    </w:p>
    <w:p w14:paraId="0EC97A2F">
      <w:pPr>
        <w:rPr>
          <w:color w:val="FF0000"/>
        </w:rPr>
      </w:pPr>
      <w:r>
        <w:rPr>
          <w:color w:val="FF0000"/>
        </w:rPr>
        <w:t>【详解】A、据图和题意，该细胞可能处于有丝分裂或减数第一次分裂的分裂期，已经完成了DNA复制，该细胞的染色体都含有姐妹染色单体，染色体数和核DNA分子数分别为46和92，但该细胞的细胞质中含有线粒体DNA分子，A错误；</w:t>
      </w:r>
    </w:p>
    <w:p w14:paraId="0964BADF">
      <w:pPr>
        <w:rPr>
          <w:color w:val="FF0000"/>
        </w:rPr>
      </w:pPr>
      <w:r>
        <w:rPr>
          <w:color w:val="FF0000"/>
        </w:rPr>
        <w:t>B、该细胞经过了DNA复制，共含有4套遗传信息，因女性的性染色体组成为XX，故含有23种染色体形态，B正确；</w:t>
      </w:r>
    </w:p>
    <w:p w14:paraId="1C518747">
      <w:pPr>
        <w:rPr>
          <w:color w:val="FF0000"/>
        </w:rPr>
      </w:pPr>
      <w:r>
        <w:rPr>
          <w:color w:val="FF0000"/>
        </w:rPr>
        <w:t>C、染色体着丝粒分开后的子细胞要考虑到有丝分裂后期或减数第二次分裂后期，则产生的子细胞分别有46条或23条染色体，C正确；</w:t>
      </w:r>
    </w:p>
    <w:p w14:paraId="39876C6D">
      <w:pPr>
        <w:rPr>
          <w:color w:val="FF0000"/>
        </w:rPr>
      </w:pPr>
      <w:r>
        <w:rPr>
          <w:color w:val="FF0000"/>
        </w:rPr>
        <w:t>D、若该细胞为初级卵母细胞，若图中的两对同源染色体的非姐妹染色单体在减数第一次分裂前期均发生了互换，经过减数第一次分裂后可形成基因型为MmNnTt的次级卵母细胞，D正确。</w:t>
      </w:r>
    </w:p>
    <w:p w14:paraId="764B94E6">
      <w:pPr>
        <w:rPr>
          <w:color w:val="FF0000"/>
        </w:rPr>
      </w:pPr>
      <w:r>
        <w:rPr>
          <w:color w:val="FF0000"/>
        </w:rPr>
        <w:t>故选A。</w:t>
      </w:r>
    </w:p>
    <w:p w14:paraId="4480F9D2">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r>
        <w:rPr>
          <w:rFonts w:hint="eastAsia"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1"/>
        <w:gridCol w:w="7267"/>
      </w:tblGrid>
      <w:tr w14:paraId="603D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1" w:type="dxa"/>
            <w:vAlign w:val="center"/>
          </w:tcPr>
          <w:p w14:paraId="12F98C7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7267" w:type="dxa"/>
            <w:vAlign w:val="center"/>
          </w:tcPr>
          <w:p w14:paraId="274DE23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“三点联系”方法应用过程</w:t>
            </w:r>
          </w:p>
        </w:tc>
      </w:tr>
      <w:tr w14:paraId="32DA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1" w:type="dxa"/>
            <w:vAlign w:val="center"/>
          </w:tcPr>
          <w:p w14:paraId="520D52B9">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步骤1：预处理题干信息，搭建“三点联系”基础框架</w:t>
            </w:r>
          </w:p>
        </w:tc>
        <w:tc>
          <w:tcPr>
            <w:tcW w:w="7267" w:type="dxa"/>
            <w:vAlign w:val="center"/>
          </w:tcPr>
          <w:p w14:paraId="0F97C89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先明确“三点”核心要素：① 减数分裂关键时期（卵巢细胞可能为初级卵母细胞&lt;减Ⅰ期&gt;、次级卵母细胞/极体&lt;减Ⅱ期&gt;，聚焦分裂期染色体行为）；② 染色体与基因行为（同源染色体联会、分离，非同源染色体自由组合，姐妹染色单体分离；基因随染色体行为传递）；③ 子细胞特征（染色体数目、遗传信息套数、基因型等），建立三者关联逻辑。</w:t>
            </w:r>
          </w:p>
        </w:tc>
      </w:tr>
      <w:tr w14:paraId="525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1" w:type="dxa"/>
            <w:vAlign w:val="center"/>
          </w:tcPr>
          <w:p w14:paraId="65FD80B2">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步骤2：关联“分裂时期→染色体行为”，定位细胞可能的分裂时期</w:t>
            </w:r>
          </w:p>
        </w:tc>
        <w:tc>
          <w:tcPr>
            <w:tcW w:w="7267" w:type="dxa"/>
            <w:vAlign w:val="center"/>
          </w:tcPr>
          <w:p w14:paraId="6587827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聚焦“三点联系”的“减数分裂关键时期→染色体行为”关联，根据题干“展示2对同源染色体”这一核心特征，判断细胞所处的可能分裂时期，为后续分析奠定基础。</w:t>
            </w:r>
          </w:p>
        </w:tc>
      </w:tr>
      <w:tr w14:paraId="0943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1" w:type="dxa"/>
            <w:vAlign w:val="center"/>
          </w:tcPr>
          <w:p w14:paraId="254C0FD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步骤3：关联“染色体行为→子细胞特征”，逐一验证选项正误</w:t>
            </w:r>
          </w:p>
        </w:tc>
        <w:tc>
          <w:tcPr>
            <w:tcW w:w="7267" w:type="dxa"/>
            <w:vAlign w:val="center"/>
          </w:tcPr>
          <w:p w14:paraId="4ADEA51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完整应用“三点联系”分析法，从“定位的减Ⅰ期”出发，分析染色体与基因行为，推导染色体数目、DNA分子数、遗传信息套数及子细胞基因型等特征，与选项描述比对，排除正确选项，锁定错误选项。</w:t>
            </w:r>
          </w:p>
        </w:tc>
      </w:tr>
      <w:tr w14:paraId="0594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1" w:type="dxa"/>
            <w:vAlign w:val="center"/>
          </w:tcPr>
          <w:p w14:paraId="29861EB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步骤4：总结“三点联系”逻辑，锁定错误选项</w:t>
            </w:r>
          </w:p>
        </w:tc>
        <w:tc>
          <w:tcPr>
            <w:tcW w:w="7267" w:type="dxa"/>
            <w:vAlign w:val="center"/>
          </w:tcPr>
          <w:p w14:paraId="43809248">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回顾“减数分裂关键时期→染色体/基因行为→子细胞特征”的完整关联链条，修正细胞可能的分裂时期（减Ⅰ期或有丝分裂期），重新验证后，排除正确选项，锁定唯一错误的选项。</w:t>
            </w:r>
          </w:p>
        </w:tc>
      </w:tr>
    </w:tbl>
    <w:p w14:paraId="19D2D5D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p>
    <w:p w14:paraId="3DB22A6C">
      <w:pPr>
        <w:shd w:val="clear" w:color="auto" w:fill="auto"/>
        <w:spacing w:line="360" w:lineRule="auto"/>
        <w:jc w:val="left"/>
        <w:textAlignment w:val="center"/>
        <w:rPr>
          <w:sz w:val="21"/>
        </w:rPr>
      </w:pPr>
      <w:r>
        <w:rPr>
          <w:rFonts w:hint="eastAsia" w:ascii="Times New Roman" w:hAnsi="Times New Roman" w:cs="Times New Roman" w:eastAsiaTheme="majorEastAsia"/>
          <w:szCs w:val="21"/>
          <w:vertAlign w:val="baseline"/>
          <w:lang w:val="en-US" w:eastAsia="zh-CN"/>
        </w:rPr>
        <w:t>2.</w:t>
      </w:r>
      <w:r>
        <w:rPr>
          <w:sz w:val="21"/>
        </w:rPr>
        <w:t>（2025·黑龙江齐齐哈尔·三模）当染色体的数目或者染色体的结构发生改变时，遗传信息会随之改变，进而引起生物后代性状的改变，这就是染色体变异。某二倍体动物有关的几种变异，如下图所示。下列有关叙述正确的是（　　）</w:t>
      </w:r>
    </w:p>
    <w:p w14:paraId="1AF0356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38725" cy="1390650"/>
            <wp:effectExtent l="0" t="0" r="3175" b="6350"/>
            <wp:docPr id="100023" name="图片 100023" descr="@@@99684866-50bc-428e-abad-4e9951a49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99684866-50bc-428e-abad-4e9951a495be"/>
                    <pic:cNvPicPr>
                      <a:picLocks noChangeAspect="1"/>
                    </pic:cNvPicPr>
                  </pic:nvPicPr>
                  <pic:blipFill>
                    <a:blip r:embed="rId19"/>
                    <a:stretch>
                      <a:fillRect/>
                    </a:stretch>
                  </pic:blipFill>
                  <pic:spPr>
                    <a:xfrm>
                      <a:off x="0" y="0"/>
                      <a:ext cx="5038725" cy="1390650"/>
                    </a:xfrm>
                    <a:prstGeom prst="rect">
                      <a:avLst/>
                    </a:prstGeom>
                  </pic:spPr>
                </pic:pic>
              </a:graphicData>
            </a:graphic>
          </wp:inline>
        </w:drawing>
      </w:r>
    </w:p>
    <w:p w14:paraId="597E0654">
      <w:pPr>
        <w:shd w:val="clear" w:color="auto" w:fill="auto"/>
        <w:spacing w:line="360" w:lineRule="auto"/>
        <w:ind w:left="380"/>
        <w:jc w:val="left"/>
        <w:textAlignment w:val="center"/>
        <w:rPr>
          <w:sz w:val="21"/>
        </w:rPr>
      </w:pPr>
      <w:r>
        <w:rPr>
          <w:sz w:val="21"/>
        </w:rPr>
        <w:t>A．①②③④⑤都属于光学显微镜能观察到的可遗传变异</w:t>
      </w:r>
    </w:p>
    <w:p w14:paraId="37B04342">
      <w:pPr>
        <w:shd w:val="clear" w:color="auto" w:fill="auto"/>
        <w:spacing w:line="360" w:lineRule="auto"/>
        <w:ind w:left="380"/>
        <w:jc w:val="left"/>
        <w:textAlignment w:val="center"/>
        <w:rPr>
          <w:sz w:val="21"/>
        </w:rPr>
      </w:pPr>
      <w:r>
        <w:rPr>
          <w:sz w:val="21"/>
        </w:rPr>
        <w:t>B．若①为精原细胞能减数分裂，产生正常配子的概率为1/2</w:t>
      </w:r>
    </w:p>
    <w:p w14:paraId="08A4DD54">
      <w:pPr>
        <w:shd w:val="clear" w:color="auto" w:fill="auto"/>
        <w:spacing w:line="360" w:lineRule="auto"/>
        <w:ind w:left="380"/>
        <w:jc w:val="left"/>
        <w:textAlignment w:val="center"/>
        <w:rPr>
          <w:sz w:val="21"/>
        </w:rPr>
      </w:pPr>
      <w:r>
        <w:rPr>
          <w:sz w:val="21"/>
        </w:rPr>
        <w:t>C．该动物口腔上皮细胞内能发生的变异类型有①②③④⑤</w:t>
      </w:r>
    </w:p>
    <w:p w14:paraId="2C34A1F2">
      <w:pPr>
        <w:shd w:val="clear" w:color="auto" w:fill="auto"/>
        <w:spacing w:line="360" w:lineRule="auto"/>
        <w:ind w:left="380"/>
        <w:jc w:val="left"/>
        <w:textAlignment w:val="center"/>
        <w:rPr>
          <w:sz w:val="21"/>
        </w:rPr>
      </w:pPr>
      <w:r>
        <w:rPr>
          <w:sz w:val="21"/>
        </w:rPr>
        <w:t>D．若④为卵原细胞，减数分裂产生的卵细胞有4种可能的类型</w:t>
      </w:r>
    </w:p>
    <w:p w14:paraId="6A8A0DCF">
      <w:pPr>
        <w:rPr>
          <w:color w:val="FF0000"/>
        </w:rPr>
      </w:pPr>
      <w:r>
        <w:rPr>
          <w:color w:val="FF0000"/>
        </w:rPr>
        <w:t>【答案】B</w:t>
      </w:r>
    </w:p>
    <w:p w14:paraId="07D4E1D0">
      <w:pPr>
        <w:rPr>
          <w:color w:val="FF0000"/>
        </w:rPr>
      </w:pPr>
      <w:r>
        <w:rPr>
          <w:color w:val="FF0000"/>
        </w:rPr>
        <w:t>【详解】A、①为染色体数目变异，②为同源染色体非姐妹染色单体上非等位基因之间的基因重组，③为染色体结构变异中的缺失，④中发生了染色体结构变异中的易位，还导致了染色体数目变化，⑤为基因突变，都是可遗传变异，但是⑤不能使用光学显微镜观察，A错误；</w:t>
      </w:r>
    </w:p>
    <w:p w14:paraId="5D405464">
      <w:pPr>
        <w:rPr>
          <w:color w:val="FF0000"/>
        </w:rPr>
      </w:pPr>
      <w:r>
        <w:rPr>
          <w:color w:val="FF0000"/>
        </w:rPr>
        <w:t>B、若①为精原细胞，减数分裂Ⅰ过程中，同源染色体分离，多出的那条染色体随机移向细胞的一极，产生一个正常的和一个异常的次级精母细胞，减数分裂Ⅱ完成时，产生正常配子的概率为1/2，B正确；</w:t>
      </w:r>
    </w:p>
    <w:p w14:paraId="0114B137">
      <w:pPr>
        <w:rPr>
          <w:color w:val="FF0000"/>
        </w:rPr>
      </w:pPr>
      <w:r>
        <w:rPr>
          <w:color w:val="FF0000"/>
        </w:rPr>
        <w:t>C、口腔上皮细胞属于高度分化的体细胞，不能发生②基因重组，C错误；</w:t>
      </w:r>
    </w:p>
    <w:p w14:paraId="4466F032">
      <w:pPr>
        <w:rPr>
          <w:color w:val="FF0000"/>
        </w:rPr>
      </w:pPr>
      <w:r>
        <w:rPr>
          <w:color w:val="FF0000"/>
        </w:rPr>
        <w:t>D、若④为卵原细胞，减数分裂产生的卵细胞可能有13、17连接体，13和17染色体，13、17连接体和13染色体，17染色体，13、17连接体和17染色体，13染色体，6种类型，D错误。</w:t>
      </w:r>
    </w:p>
    <w:p w14:paraId="0BD52C44">
      <w:pPr>
        <w:rPr>
          <w:rFonts w:hint="eastAsia" w:ascii="Times New Roman" w:hAnsi="Times New Roman" w:cs="Times New Roman" w:eastAsiaTheme="majorEastAsia"/>
          <w:color w:val="FF0000"/>
          <w:szCs w:val="21"/>
          <w:vertAlign w:val="baseline"/>
          <w:lang w:val="en-US" w:eastAsia="zh-CN"/>
        </w:rPr>
      </w:pPr>
      <w:r>
        <w:rPr>
          <w:color w:val="FF0000"/>
        </w:rPr>
        <w:t>故选B。</w:t>
      </w:r>
    </w:p>
    <w:p w14:paraId="2DCCC388">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r>
        <w:rPr>
          <w:rFonts w:hint="eastAsia"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7833"/>
      </w:tblGrid>
      <w:tr w14:paraId="0829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16636C1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7833" w:type="dxa"/>
            <w:vAlign w:val="center"/>
          </w:tcPr>
          <w:p w14:paraId="4566759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“三点联系”方法应用过程</w:t>
            </w:r>
          </w:p>
        </w:tc>
      </w:tr>
      <w:tr w14:paraId="0542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270C614F">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步骤1：预处理题干信息，搭建“三点联系”基础框架</w:t>
            </w:r>
          </w:p>
        </w:tc>
        <w:tc>
          <w:tcPr>
            <w:tcW w:w="7833" w:type="dxa"/>
            <w:vAlign w:val="center"/>
          </w:tcPr>
          <w:p w14:paraId="2202B03D">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先明确“三点”核心要素：① 染色体变异类型（基于示意图预判结构变异/数目变异，如缺失、重复、倒位、易位、染色体数目增减等）；② 减数分裂关键时期（同源染色体联会、分离，姐妹染色单体分离，配子形成的核心时期）；③ 变异传递与配子特征（变异能否通过减数分裂传递给配子、配子是否正常、可能的配子类型）；同时补充可遗传变异、体细胞变异的判断标准，完善解题框架。</w:t>
            </w:r>
          </w:p>
        </w:tc>
      </w:tr>
      <w:tr w14:paraId="762A2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4722FF1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步骤2：关联“变异类型→可观察性/可遗传性”，验证选项A</w:t>
            </w:r>
          </w:p>
        </w:tc>
        <w:tc>
          <w:tcPr>
            <w:tcW w:w="7833" w:type="dxa"/>
            <w:vAlign w:val="center"/>
          </w:tcPr>
          <w:p w14:paraId="7CDC779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聚焦“三点联系”的延伸应用，先判断①~⑤是否均为染色体变异（可遗传、光学显微镜可见），建立“变异类型→可观察性→可遗传性”的关联，验证选项A的表述准确性。</w:t>
            </w:r>
          </w:p>
        </w:tc>
      </w:tr>
      <w:tr w14:paraId="27FA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2D3D5C92">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步骤3：关联“变异类型→减数分裂→配子概率”，验证选项B</w:t>
            </w:r>
          </w:p>
        </w:tc>
        <w:tc>
          <w:tcPr>
            <w:tcW w:w="7833" w:type="dxa"/>
            <w:vAlign w:val="center"/>
          </w:tcPr>
          <w:p w14:paraId="4E1E5A9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聚焦“三点联系”核心逻辑（变异类型→减数分裂→配子特征），先明确①的变异类型，再分析其作为精原细胞进行减数分裂时的染色体行为，推导正常配子的产生概率，验证选项B。</w:t>
            </w:r>
          </w:p>
        </w:tc>
      </w:tr>
      <w:tr w14:paraId="2BC8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37EE3037">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步骤4：关联“体细胞特征→变异类型”，验证选项C</w:t>
            </w:r>
          </w:p>
        </w:tc>
        <w:tc>
          <w:tcPr>
            <w:tcW w:w="7833" w:type="dxa"/>
            <w:vAlign w:val="center"/>
          </w:tcPr>
          <w:p w14:paraId="6E61121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聚焦“体细胞变异的特殊性”，结合“三点联系”中变异传递的逻辑，分析口腔上皮细胞（体细胞）能发生的变异类型，验证选项C。</w:t>
            </w:r>
          </w:p>
        </w:tc>
      </w:tr>
      <w:tr w14:paraId="17B4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6758A3D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步骤5：关联“变异类型→减数分裂→配子类型”，验证选项D</w:t>
            </w:r>
          </w:p>
        </w:tc>
        <w:tc>
          <w:tcPr>
            <w:tcW w:w="7833" w:type="dxa"/>
            <w:vAlign w:val="center"/>
          </w:tcPr>
          <w:p w14:paraId="06AC3048">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聚焦“三点联系”核心逻辑，明确④的变异类型，分析其作为卵原细胞进行减数分裂时的染色体行为，推导卵细胞的可能类型数量，验证选项D。</w:t>
            </w:r>
          </w:p>
        </w:tc>
      </w:tr>
      <w:tr w14:paraId="08D2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vAlign w:val="center"/>
          </w:tcPr>
          <w:p w14:paraId="2C476FE5">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步骤6：总结“三点联系”逻辑，锁定正确答案</w:t>
            </w:r>
          </w:p>
        </w:tc>
        <w:tc>
          <w:tcPr>
            <w:tcW w:w="7833" w:type="dxa"/>
            <w:vAlign w:val="center"/>
          </w:tcPr>
          <w:p w14:paraId="2D5B6208">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回顾完整思考链条，汇总各选项的验证结果，排除错误选项（A、C、D），确认选项B的逻辑一致性，最终锁定正确答案。</w:t>
            </w:r>
          </w:p>
        </w:tc>
      </w:tr>
    </w:tbl>
    <w:p w14:paraId="5361EEF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p>
    <w:p w14:paraId="558EBB20">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p>
    <w:p w14:paraId="573E54A8">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2" name="图片 1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配子异常 “溯源定位” 分析法大招</w:t>
      </w:r>
    </w:p>
    <w:p w14:paraId="77D4128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4" name="图片 1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10AA49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E676066">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配子异常的本质是减数分裂过程中染色体行为异常（同源染色体分离异常、姐妹染色单体分离异常）或基因突变导致的基因型/染色体组成异常。“溯源定位”分析法的核心是从“异常配子的具体特征”出发，反向推导异常发生的减数分裂时期（减Ⅰ或减Ⅱ）及核心机制（染色体分离异常、基因突变），关键在于抓住“等位基因来源”“同源染色体存在与否”“染色体数目差异”三个核心判断依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8257"/>
      </w:tblGrid>
      <w:tr w14:paraId="744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7094E3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82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05B269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7059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D5570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判“异常类型”</w:t>
            </w:r>
          </w:p>
        </w:tc>
        <w:tc>
          <w:tcPr>
            <w:tcW w:w="82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CD73E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明确异常配子是“基因型异常”（如含等位基因、出现新基因）还是“染色体组成异常”（如多一条染色体、少一条染色体、不含某条染色体）</w:t>
            </w:r>
          </w:p>
        </w:tc>
      </w:tr>
      <w:tr w14:paraId="24C6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4EFFB7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析“异常特征”</w:t>
            </w:r>
          </w:p>
        </w:tc>
        <w:tc>
          <w:tcPr>
            <w:tcW w:w="82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0ADA9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异常配子含等位基因（如亲代基因型为AA，配子为Aa）：</w:t>
            </w:r>
          </w:p>
          <w:p w14:paraId="59041C1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①</w:t>
            </w:r>
            <w:r>
              <w:rPr>
                <w:rFonts w:hint="default" w:ascii="Times New Roman" w:hAnsi="Times New Roman" w:cs="Times New Roman" w:eastAsiaTheme="majorEastAsia"/>
                <w:b w:val="0"/>
                <w:color w:val="000000"/>
                <w:szCs w:val="21"/>
                <w:vertAlign w:val="baseline"/>
                <w:lang w:val="en-US" w:eastAsia="zh-CN"/>
              </w:rPr>
              <w:t xml:space="preserve"> 若为新基因（亲代无a，配子出现a）→ 溯源为“减Ⅰ前的间期基因突变”；</w:t>
            </w:r>
          </w:p>
          <w:p w14:paraId="3B396A9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② 若为原有等位基因（亲代Aa，配子为Aa）→ 溯源为“减Ⅰ后期同源染色体分离异常”（同源染色体未分离，导致配子含两条同源染色体，携带等位基因）；</w:t>
            </w:r>
          </w:p>
        </w:tc>
      </w:tr>
      <w:tr w14:paraId="2957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FFFFF"/>
          </w:tcPr>
          <w:p w14:paraId="3FF3B06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p>
        </w:tc>
        <w:tc>
          <w:tcPr>
            <w:tcW w:w="8257" w:type="dxa"/>
            <w:tcBorders>
              <w:top w:val="single" w:color="F79646" w:sz="4" w:space="0"/>
              <w:left w:val="single" w:color="F79646" w:sz="4" w:space="0"/>
              <w:bottom w:val="single" w:color="F79646" w:sz="4" w:space="0"/>
              <w:right w:val="single" w:color="F79646" w:sz="4" w:space="0"/>
            </w:tcBorders>
            <w:shd w:val="clear" w:color="auto" w:fill="FFFFFF"/>
          </w:tcPr>
          <w:p w14:paraId="18525ED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若异常配子不含某基因/染色体（如亲代基因型为AaXY，配子为aO，O表示不含性染色体）→ 溯源为“对应染色体分离异常”：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① 若缺失的是同源染色体相关基因/染色体→ 减Ⅰ后期同源染色体分离异常；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② 若缺失的是姐妹染色单体相关基因/染色体→ 减Ⅱ后期姐妹染色单体分离异常；</w:t>
            </w:r>
          </w:p>
        </w:tc>
      </w:tr>
      <w:tr w14:paraId="7533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FFFFF"/>
          </w:tcPr>
          <w:p w14:paraId="182BF78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p>
        </w:tc>
        <w:tc>
          <w:tcPr>
            <w:tcW w:w="8257" w:type="dxa"/>
            <w:tcBorders>
              <w:top w:val="single" w:color="F79646" w:sz="4" w:space="0"/>
              <w:left w:val="single" w:color="F79646" w:sz="4" w:space="0"/>
              <w:bottom w:val="single" w:color="F79646" w:sz="4" w:space="0"/>
              <w:right w:val="single" w:color="F79646" w:sz="4" w:space="0"/>
            </w:tcBorders>
            <w:shd w:val="clear" w:color="auto" w:fill="FFFFFF"/>
          </w:tcPr>
          <w:p w14:paraId="3F16ACC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若异常配子含相同基因/多一条染色体（如亲代基因型为Aa，配子为AA；或含两条X染色体）→ 溯源为“减Ⅱ后期姐妹染色单体分离异常”（姐妹染色单体未分离，导致配子含两条相同的染色体，携带相同基因）</w:t>
            </w:r>
          </w:p>
        </w:tc>
      </w:tr>
    </w:tbl>
    <w:p w14:paraId="4779425B">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kern w:val="2"/>
          <w:sz w:val="21"/>
          <w:szCs w:val="21"/>
          <w:vertAlign w:val="baseline"/>
          <w:lang w:val="en-US" w:eastAsia="zh-CN" w:bidi="ar-SA"/>
        </w:rPr>
        <w:t>2.</w:t>
      </w:r>
      <w:r>
        <w:rPr>
          <w:rFonts w:hint="eastAsia" w:ascii="Times New Roman" w:hAnsi="Times New Roman" w:cs="Times New Roman" w:eastAsiaTheme="majorEastAsia"/>
          <w:b/>
          <w:bCs/>
          <w:szCs w:val="21"/>
          <w:vertAlign w:val="baseline"/>
          <w:lang w:val="en-US" w:eastAsia="zh-CN"/>
        </w:rPr>
        <w:t>解题方法</w:t>
      </w:r>
    </w:p>
    <w:tbl>
      <w:tblPr>
        <w:tblStyle w:val="11"/>
        <w:tblpPr w:leftFromText="180" w:rightFromText="180" w:vertAnchor="text" w:horzAnchor="page" w:tblpX="1261"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7351"/>
      </w:tblGrid>
      <w:tr w14:paraId="5F54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11ED2B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步骤</w:t>
            </w:r>
          </w:p>
        </w:tc>
        <w:tc>
          <w:tcPr>
            <w:tcW w:w="735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85B4AA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4E4B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9F222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第一步：析异常，定特征</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9A463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提取题干中异常配子的核心特征，明确是“基因型异常”（含等位基因、新基因）还是“染色体组成异常”（多一条、少一条、缺失染色体），同时标注亲代基因型/染色体组成（作为溯源参照）</w:t>
            </w:r>
          </w:p>
        </w:tc>
      </w:tr>
      <w:tr w14:paraId="45B3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DAE8F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第二步：联时期，找机制</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42DF5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根据异常配子特征，对接减数分裂关键时期的染色体行为：</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①含新基因→ 减Ⅰ前的间期（DNA复制时基因突变）；</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②含等位基因→ 减Ⅰ后期（同源染色体分离异常）；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③含相同基因/多一条染色体→ 减Ⅱ后期（姐妹染色单体分离异常）；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④缺失基因/染色体→ 结合基因位置判断（同源染色体上的基因缺失→ 减Ⅰ异常；姐妹染色单体上的基因缺失→ 减Ⅱ异常）</w:t>
            </w:r>
          </w:p>
        </w:tc>
      </w:tr>
      <w:tr w14:paraId="3790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9C398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第三步：验逻辑，确结论</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94495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结合溯源推导的时期和机制，反向推导减数分裂过程，验证产生的配子类型是否与题干异常配子完全匹配，确保逻辑闭环</w:t>
            </w:r>
          </w:p>
        </w:tc>
      </w:tr>
    </w:tbl>
    <w:p w14:paraId="1C6ED9F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7657"/>
      </w:tblGrid>
      <w:tr w14:paraId="2A33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2AF8EA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题型</w:t>
            </w:r>
          </w:p>
        </w:tc>
        <w:tc>
          <w:tcPr>
            <w:tcW w:w="76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B50E1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内容</w:t>
            </w:r>
          </w:p>
        </w:tc>
      </w:tr>
      <w:tr w14:paraId="4B5F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6B1DF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vertAlign w:val="baseline"/>
                <w:lang w:val="en-US" w:eastAsia="zh-CN"/>
              </w:rPr>
              <w:t>题型1：定位异常配子的形成时期及机制</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A5CB3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题干关键信息：亲代基因型/染色体组成______，异常配子特征______（如“亲代AaXY，配子为AaX”“亲代AA，配子为a”）；</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特征分析：异常配子含______（等位基因/新基因/相同基因/缺失染色体），说明______（同源染色体未分离/姐妹染色单体未分离/DNA复制时基因突变）；③ 溯源定位：异常发生在减数第______次分裂______期（如“减Ⅰ后期”“减Ⅱ后期”“减Ⅰ前的间期”）；</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逻辑验证：______（如“减Ⅰ后期A与a所在的同源染色体未分离，形成含Aa的次级性母细胞，最终产生AaX的异常配子，与题干一致”）。</w:t>
            </w:r>
          </w:p>
        </w:tc>
      </w:tr>
      <w:tr w14:paraId="5D77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055E3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题型2：根据异常配子推导亲代基因型或减数分裂异常结果</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A15FC3">
            <w:pPr>
              <w:spacing w:before="120" w:after="120" w:line="288" w:lineRule="auto"/>
              <w:ind w:left="0"/>
              <w:jc w:val="both"/>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已知条件：异常配子特征______，异常发生时期/机制______；</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推导亲代基因型：结合异常配子的基因/染色体组成，反向推出亲代应含有的基因/染色体______（如“异常配子为AaX，含等位基因A、a，说明亲代含A和a基因，基因型为AaX_”）；</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推导异常结果：该异常机制会产生的配子类型为______（如“减Ⅱ后期X染色体姐妹染色单体未分离，会产生XX、O两种异常配子和正常配子”）；④ 结论：亲代基因型为______，异常配子形成的原因是______。</w:t>
            </w:r>
          </w:p>
        </w:tc>
      </w:tr>
      <w:tr w14:paraId="7C95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9C334E">
            <w:pPr>
              <w:spacing w:before="120" w:after="120" w:line="288" w:lineRule="auto"/>
              <w:ind w:left="0"/>
              <w:jc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题型3：分析异常配子受精后的子代情况</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CE588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异常配子类型及组成：______（如“含两条X染色体的卵细胞，基因型为XX”）；</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正常配子类型及组成：______（如“正常精子，基因型为Y”）；</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受精后子代基因型/染色体组成：______（如“XXY”）；</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子代表型/变异类型：______（如“表现为显性性状，属于染色体数目变异中的三体”）。</w:t>
            </w:r>
          </w:p>
        </w:tc>
      </w:tr>
    </w:tbl>
    <w:p w14:paraId="19D64830">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szCs w:val="21"/>
          <w:vertAlign w:val="baseline"/>
          <w:lang w:val="en-US" w:eastAsia="zh-CN"/>
        </w:rPr>
      </w:pPr>
    </w:p>
    <w:p w14:paraId="5BCD17D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17" name="图片 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5A49DF80">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rFonts w:hint="eastAsia" w:ascii="宋体" w:hAnsi="宋体" w:eastAsia="宋体" w:cs="宋体"/>
          <w:sz w:val="21"/>
          <w:szCs w:val="21"/>
        </w:rPr>
        <w:t>（</w:t>
      </w:r>
      <w:r>
        <w:rPr>
          <w:rFonts w:hint="eastAsia" w:ascii="宋体" w:hAnsi="宋体" w:eastAsia="宋体" w:cs="宋体"/>
          <w:b/>
          <w:bCs/>
          <w:color w:val="7030A0"/>
          <w:sz w:val="21"/>
          <w:szCs w:val="21"/>
        </w:rPr>
        <w:t>2025·甘肃·高考真题）</w:t>
      </w:r>
      <w:r>
        <w:rPr>
          <w:rFonts w:hint="eastAsia" w:ascii="宋体" w:hAnsi="宋体" w:eastAsia="宋体" w:cs="宋体"/>
          <w:sz w:val="21"/>
          <w:szCs w:val="21"/>
        </w:rPr>
        <w:t>某动物（2n=4）的基因型为AaBb，有一对长染色体和一对短染色体。A/a和B/b基因是独立遗传的，位于不同对的染色体上。关于该动物的细胞分裂（不考虑突变），下列叙述错误的是（　　）</w:t>
      </w:r>
    </w:p>
    <w:p w14:paraId="7F3C9F11">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trike w:val="0"/>
          <w:kern w:val="0"/>
          <w:sz w:val="21"/>
          <w:szCs w:val="21"/>
          <w:u w:val="none"/>
        </w:rPr>
        <w:drawing>
          <wp:inline distT="0" distB="0" distL="114300" distR="114300">
            <wp:extent cx="5276215" cy="1250950"/>
            <wp:effectExtent l="0" t="0" r="6985" b="6350"/>
            <wp:docPr id="23" name="图片 23" descr="@@@1506b4e1-0732-4b62-a30d-68e6c67e7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06b4e1-0732-4b62-a30d-68e6c67e77ba"/>
                    <pic:cNvPicPr>
                      <a:picLocks noChangeAspect="1"/>
                    </pic:cNvPicPr>
                  </pic:nvPicPr>
                  <pic:blipFill>
                    <a:blip r:embed="rId20"/>
                    <a:stretch>
                      <a:fillRect/>
                    </a:stretch>
                  </pic:blipFill>
                  <pic:spPr>
                    <a:xfrm>
                      <a:off x="0" y="0"/>
                      <a:ext cx="5276800" cy="1251381"/>
                    </a:xfrm>
                    <a:prstGeom prst="rect">
                      <a:avLst/>
                    </a:prstGeom>
                  </pic:spPr>
                </pic:pic>
              </a:graphicData>
            </a:graphic>
          </wp:inline>
        </w:drawing>
      </w:r>
    </w:p>
    <w:p w14:paraId="5AEB6131">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A．图①、②、③和④代表减数分裂Ⅱ后期细胞，最终形成Ab、aB、AB和ab四种配子</w:t>
      </w:r>
    </w:p>
    <w:p w14:paraId="62CA8DB9">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B．同源染色体分离，形成图⑤减数分裂Ⅰ后期细胞，进而产生图①和②两种子细胞</w:t>
      </w:r>
    </w:p>
    <w:p w14:paraId="701C0AF5">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C．非姐妹染色单体互换，形成图⑥减数分裂Ⅰ后期细胞，进而产生图③和④两种子细胞</w:t>
      </w:r>
    </w:p>
    <w:p w14:paraId="2AE3AD90">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D．图⑦代表有丝分裂后期细胞，产生的子代细胞在遗传信息上与亲代细胞保持一致</w:t>
      </w:r>
    </w:p>
    <w:p w14:paraId="013398A0">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【答案】C</w:t>
      </w:r>
    </w:p>
    <w:p w14:paraId="3E8E67B8">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对于图①、②、③和④，观察染色体形态，无同源染色体且着丝粒分裂，属于减数分裂Ⅱ后期细胞，但该动物为雄性（从图⑤、⑥细胞质均等分裂可判断），经过减数分裂Ⅱ产生的是精细胞，经减数分裂最终形成Ab、aB、AB和ab四种精细胞（不考虑突变），A正确；</w:t>
      </w:r>
    </w:p>
    <w:p w14:paraId="3E3A0A55">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观察图⑤，同源染色体分离，非同源染色体自由组合，细胞质均等分裂，这是减数分裂Ⅰ后期细胞（雄性），其产生的子细胞为次级精母细胞，图①和②符合次级精母细胞减数分裂Ⅱ后期的情况，所以能产生图①和②两种子细胞，B正确；</w:t>
      </w:r>
    </w:p>
    <w:p w14:paraId="251A42A6">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观察图⑥，非姐妹染色单体互换发生在减数分裂Ⅰ前期，形成图⑥减数分裂Ⅰ后期细胞（同源染色体分离），其产生的子细胞为次级精母细胞，到达减数分裂Ⅱ后期时一个细胞的一条染色体上含有基因A和B，另一条染色体上含有基因a和B，另一个细胞的一条染色体上含有基因A和b，另一条染色体上含有基因a和b，不符合图③和④，C错误；</w:t>
      </w:r>
    </w:p>
    <w:p w14:paraId="4AB53E83">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D、分析图⑦，有同源染色体且着丝粒分裂，这代表有丝分裂后期细胞，有丝分裂产生的子代细胞在遗传信息上与亲代细胞保持一致，D正确。</w:t>
      </w:r>
    </w:p>
    <w:p w14:paraId="416E97B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FF0000"/>
          <w:lang w:val="en-US" w:eastAsia="zh-CN"/>
        </w:rPr>
      </w:pPr>
    </w:p>
    <w:p w14:paraId="43FEA73E">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r>
        <w:rPr>
          <w:rFonts w:hint="eastAsia"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9"/>
        <w:gridCol w:w="6839"/>
      </w:tblGrid>
      <w:tr w14:paraId="5211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9" w:type="dxa"/>
            <w:vAlign w:val="center"/>
          </w:tcPr>
          <w:p w14:paraId="1485DA0F">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思考步骤</w:t>
            </w:r>
          </w:p>
        </w:tc>
        <w:tc>
          <w:tcPr>
            <w:tcW w:w="6839" w:type="dxa"/>
            <w:vAlign w:val="center"/>
          </w:tcPr>
          <w:p w14:paraId="6F312211">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“溯源定位”方法应用过程</w:t>
            </w:r>
          </w:p>
        </w:tc>
      </w:tr>
      <w:tr w14:paraId="7153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9" w:type="dxa"/>
            <w:vAlign w:val="center"/>
          </w:tcPr>
          <w:p w14:paraId="067BABA0">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步骤1：预处理题干核心信息，构建“正常分裂基准”框架</w:t>
            </w:r>
          </w:p>
        </w:tc>
        <w:tc>
          <w:tcPr>
            <w:tcW w:w="6839" w:type="dxa"/>
            <w:vAlign w:val="center"/>
          </w:tcPr>
          <w:p w14:paraId="79E6E96F">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先梳理该动物正常有丝分裂、减数分裂的核心规律，明确关键时期的染色体行为、数目及基因传递特征，搭建“正常分裂基准”，为后续溯源验证选项奠定基础。</w:t>
            </w:r>
          </w:p>
        </w:tc>
      </w:tr>
      <w:tr w14:paraId="057F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9" w:type="dxa"/>
            <w:vAlign w:val="center"/>
          </w:tcPr>
          <w:p w14:paraId="09C5C40B">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步骤2：逐一提取选项核心信息，定位对应分裂时期</w:t>
            </w:r>
          </w:p>
        </w:tc>
        <w:tc>
          <w:tcPr>
            <w:tcW w:w="6839" w:type="dxa"/>
            <w:vAlign w:val="center"/>
          </w:tcPr>
          <w:p w14:paraId="165B1E69">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对每个选项，提取关键信息：涉及的细胞示意图（①~⑦）、分裂时期（减Ⅰ后期/减Ⅱ后期/有丝分裂后期）、染色体行为（同源分离/非姐妹染色单体互换/自由组合）、子细胞/配子类型，将其定位到“正常分裂基准”的对应时期，明确验证方向。</w:t>
            </w:r>
          </w:p>
        </w:tc>
      </w:tr>
      <w:tr w14:paraId="145C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9" w:type="dxa"/>
            <w:vAlign w:val="center"/>
          </w:tcPr>
          <w:p w14:paraId="05857AE9">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步骤3：溯源选项分裂逻辑，结合“正常基准”验证正误</w:t>
            </w:r>
          </w:p>
        </w:tc>
        <w:tc>
          <w:tcPr>
            <w:tcW w:w="6839" w:type="dxa"/>
            <w:vAlign w:val="center"/>
          </w:tcPr>
          <w:p w14:paraId="225A643F">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基于“正常分裂基准”，逐一溯源各选项描述的分裂逻辑链，判断“染色体行为→分裂时期→子细胞/配子类型”是否符合规律，重点排查同源分离时期、交叉互换的影响、有丝分裂遗传稳定性等关键要点，排除矛盾项。</w:t>
            </w:r>
          </w:p>
        </w:tc>
      </w:tr>
      <w:tr w14:paraId="780E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9" w:type="dxa"/>
            <w:vAlign w:val="center"/>
          </w:tcPr>
          <w:p w14:paraId="1AF9A62B">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步骤4：总结溯源验证结果，锁定错误选项</w:t>
            </w:r>
          </w:p>
        </w:tc>
        <w:tc>
          <w:tcPr>
            <w:tcW w:w="6839" w:type="dxa"/>
            <w:vAlign w:val="center"/>
          </w:tcPr>
          <w:p w14:paraId="18D8A635">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回顾各选项的溯源验证逻辑，确认选项C的“非姐妹染色单体互换→减Ⅰ后期→产生图③和④”逻辑链与正常减数分裂规律存在矛盾，其他选项均符合“正常分裂基准”，最终锁定错误选项。</w:t>
            </w:r>
          </w:p>
        </w:tc>
      </w:tr>
    </w:tbl>
    <w:p w14:paraId="39AADC4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eastAsia="微软雅黑" w:cs="Times New Roman"/>
          <w:b/>
          <w:bCs/>
          <w:color w:val="FF0000"/>
          <w:kern w:val="0"/>
          <w:sz w:val="21"/>
          <w:szCs w:val="21"/>
          <w:u w:val="none"/>
          <w:shd w:val="clear" w:color="FFFFFF" w:fill="D9D9D9"/>
          <w:lang w:val="en-US" w:eastAsia="zh-CN" w:bidi="ar"/>
        </w:rPr>
      </w:pPr>
    </w:p>
    <w:p w14:paraId="2D79E1E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2AEFB87D">
      <w:pPr>
        <w:shd w:val="clear" w:color="auto" w:fill="auto"/>
        <w:spacing w:line="360" w:lineRule="auto"/>
        <w:jc w:val="left"/>
        <w:textAlignment w:val="center"/>
        <w:rPr>
          <w:rFonts w:hint="eastAsia" w:ascii="宋体" w:hAnsi="宋体" w:eastAsia="宋体" w:cs="宋体"/>
          <w:sz w:val="21"/>
          <w:szCs w:val="21"/>
        </w:rPr>
      </w:pPr>
      <w:r>
        <w:rPr>
          <w:rFonts w:hint="eastAsia"/>
          <w:lang w:val="en-US" w:eastAsia="zh-CN"/>
        </w:rPr>
        <w:t>1</w:t>
      </w:r>
      <w:r>
        <w:rPr>
          <w:rFonts w:hint="eastAsia" w:ascii="宋体" w:hAnsi="宋体" w:eastAsia="宋体" w:cs="宋体"/>
          <w:sz w:val="21"/>
          <w:szCs w:val="21"/>
        </w:rPr>
        <w:t>．某基因型为AaX</w:t>
      </w:r>
      <w:r>
        <w:rPr>
          <w:rFonts w:hint="eastAsia" w:ascii="宋体" w:hAnsi="宋体" w:eastAsia="宋体" w:cs="宋体"/>
          <w:sz w:val="21"/>
          <w:szCs w:val="21"/>
          <w:vertAlign w:val="superscript"/>
        </w:rPr>
        <w:t>B</w:t>
      </w:r>
      <w:r>
        <w:rPr>
          <w:rFonts w:hint="eastAsia" w:ascii="宋体" w:hAnsi="宋体" w:eastAsia="宋体" w:cs="宋体"/>
          <w:sz w:val="21"/>
          <w:szCs w:val="21"/>
        </w:rPr>
        <w:t>Y的小鼠因减数分裂过程中染色体分离异常，产生了一个基因型为aaY的配子。已知A/a基因位于2号染色体上。下列关于染色体分离异常的分析，正确的是（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7E34A81F">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A．性染色体在减数分裂Ⅰ时未分离</w:t>
      </w:r>
    </w:p>
    <w:p w14:paraId="36EAB80C">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B．2号染色体在减数分裂Ⅱ时未分离</w:t>
      </w:r>
    </w:p>
    <w:p w14:paraId="5F4E936C">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C．X染色体在减数分裂Ⅱ时未分离</w:t>
      </w:r>
    </w:p>
    <w:p w14:paraId="6577BE05">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D．2号染色体在减数分裂Ⅰ时未分离</w:t>
      </w:r>
    </w:p>
    <w:p w14:paraId="6D9C806A">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【答案】B</w:t>
      </w:r>
    </w:p>
    <w:p w14:paraId="4ACB6CFA">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】A、性染色体在减数分裂Ⅰ时未分离：若性染色体在减数Ⅰ未分离，配子中性染色体应为XᴮY或缺失，但该配子仅含Y，说明性染色体在减数Ⅰ正常分离，A错误；</w:t>
      </w:r>
    </w:p>
    <w:p w14:paraId="11B37DB9">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B、2号染色体在减数分裂Ⅱ时未分离：Aa个体在减数Ⅰ时A和a分离。若减数Ⅱ时姐妹染色单体未分离，会导致一个配子含aa，另一配子无a。该配子含aa，符合减数Ⅱ异常，B正确；</w:t>
      </w:r>
    </w:p>
    <w:p w14:paraId="67B7F4EF">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C、X染色体在减数分裂Ⅱ时未分离：配子中性染色体为Y，未涉及X染色体，X未分离与此无关，C错误；</w:t>
      </w:r>
    </w:p>
    <w:p w14:paraId="5D29ABCB">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D、2号染色体在减数分裂Ⅰ时未分离：若减数Ⅰ未分离，配子中应含AA或 aa，但另一配子需含对应缺失，但题干未提及其他异常配子，且该配子仅含aa，更可能为减数Ⅱ异常，D错误。</w:t>
      </w:r>
    </w:p>
    <w:p w14:paraId="22937D19">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故选B。</w:t>
      </w:r>
    </w:p>
    <w:p w14:paraId="459DB94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color w:val="FF0000"/>
          <w:szCs w:val="21"/>
          <w:vertAlign w:val="baseline"/>
          <w:lang w:val="en-US" w:eastAsia="zh-CN"/>
        </w:rPr>
      </w:pPr>
      <w:r>
        <w:rPr>
          <w:rFonts w:hint="default"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7"/>
        <w:gridCol w:w="7011"/>
      </w:tblGrid>
      <w:tr w14:paraId="0A6D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7" w:type="dxa"/>
            <w:vAlign w:val="center"/>
          </w:tcPr>
          <w:p w14:paraId="273A19D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7011" w:type="dxa"/>
            <w:vAlign w:val="center"/>
          </w:tcPr>
          <w:p w14:paraId="280B0DC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“溯源定位”方法应用过程</w:t>
            </w:r>
          </w:p>
        </w:tc>
      </w:tr>
      <w:tr w14:paraId="346A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7" w:type="dxa"/>
            <w:vAlign w:val="center"/>
          </w:tcPr>
          <w:p w14:paraId="06FF27C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步骤1：提取异常配子核心特征，锁定异常关联染色体</w:t>
            </w:r>
          </w:p>
        </w:tc>
        <w:tc>
          <w:tcPr>
            <w:tcW w:w="7011" w:type="dxa"/>
            <w:vAlign w:val="center"/>
          </w:tcPr>
          <w:p w14:paraId="404715C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应用“异常特征聚焦法”，从异常配子基因型（aaY）中拆解关键信息，明确异常涉及的基因及对应染色体，为溯源定位奠定基础。</w:t>
            </w:r>
          </w:p>
        </w:tc>
      </w:tr>
      <w:tr w14:paraId="095E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7" w:type="dxa"/>
            <w:vAlign w:val="center"/>
          </w:tcPr>
          <w:p w14:paraId="3F8C9967">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步骤2：溯源“aa”基因异常，定位2号染色体分离异常时期</w:t>
            </w:r>
          </w:p>
        </w:tc>
        <w:tc>
          <w:tcPr>
            <w:tcW w:w="7011" w:type="dxa"/>
            <w:vAlign w:val="center"/>
          </w:tcPr>
          <w:p w14:paraId="1B892EE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应用“基因来源溯源法”，根据“相同基因”与“等位基因”的分离规律，判断异常发生的分裂时期（减Ⅰ分离等位基因，减Ⅱ分离姐妹染色单体上的相同基因）。</w:t>
            </w:r>
          </w:p>
        </w:tc>
      </w:tr>
      <w:tr w14:paraId="20E6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7" w:type="dxa"/>
            <w:vAlign w:val="center"/>
          </w:tcPr>
          <w:p w14:paraId="23C1C277">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步骤3：溯源“Y”性染色体特征，排除性染色体异常干扰</w:t>
            </w:r>
          </w:p>
        </w:tc>
        <w:tc>
          <w:tcPr>
            <w:tcW w:w="7011" w:type="dxa"/>
            <w:vAlign w:val="center"/>
          </w:tcPr>
          <w:p w14:paraId="7FFC80F1">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应用“多余特征验证法”，分析异常配子中性染色体组成（仅含Y），判断性染色体分离是否正常，排除无关异常选项。</w:t>
            </w:r>
          </w:p>
        </w:tc>
      </w:tr>
      <w:tr w14:paraId="1A83B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7" w:type="dxa"/>
            <w:vAlign w:val="center"/>
          </w:tcPr>
          <w:p w14:paraId="4103578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步骤4：匹配推导结果与选项，锁定正确答案</w:t>
            </w:r>
          </w:p>
        </w:tc>
        <w:tc>
          <w:tcPr>
            <w:tcW w:w="7011" w:type="dxa"/>
            <w:vAlign w:val="center"/>
          </w:tcPr>
          <w:p w14:paraId="12D1E567">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应用“选项逐一验证法”，将前面溯源定位的结论（2号染色体减Ⅱ分离异常）与各选项对比，排除矛盾选项，确认正确答案。</w:t>
            </w:r>
          </w:p>
        </w:tc>
      </w:tr>
    </w:tbl>
    <w:p w14:paraId="25893D1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color w:val="FF0000"/>
          <w:szCs w:val="21"/>
          <w:vertAlign w:val="baseline"/>
          <w:lang w:val="en-US" w:eastAsia="zh-CN"/>
        </w:rPr>
      </w:pPr>
    </w:p>
    <w:p w14:paraId="5081E9D4">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某同学在观察果蝇（2n=8）细胞染色体时，发现一个减数第二次分裂后期细胞中共有10条染色体，呈现5种不同的形态。下列解释较为合理的是（</w:t>
      </w:r>
      <w:r>
        <w:rPr>
          <w:rFonts w:hint="eastAsia" w:ascii="宋体" w:hAnsi="宋体" w:eastAsia="宋体" w:cs="宋体"/>
          <w:kern w:val="0"/>
          <w:sz w:val="21"/>
          <w:szCs w:val="21"/>
        </w:rPr>
        <w:t>    </w:t>
      </w:r>
      <w:r>
        <w:rPr>
          <w:rFonts w:hint="eastAsia" w:ascii="宋体" w:hAnsi="宋体" w:eastAsia="宋体" w:cs="宋体"/>
          <w:sz w:val="21"/>
          <w:szCs w:val="21"/>
        </w:rPr>
        <w:t>）</w:t>
      </w:r>
    </w:p>
    <w:p w14:paraId="6ED3DAA8">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A．减数第二次分裂前 X 或 Y 多复制了一次</w:t>
      </w:r>
    </w:p>
    <w:p w14:paraId="19E69C26">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B．减数第一次分裂中X和Y染色体没有相互分离</w:t>
      </w:r>
    </w:p>
    <w:p w14:paraId="178F5671">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C．减数第二次分裂中X或Y上染色单体没有相互分离</w:t>
      </w:r>
    </w:p>
    <w:p w14:paraId="4DA0832C">
      <w:pPr>
        <w:shd w:val="clear" w:color="auto" w:fill="auto"/>
        <w:spacing w:line="360" w:lineRule="auto"/>
        <w:ind w:left="380"/>
        <w:jc w:val="left"/>
        <w:textAlignment w:val="center"/>
        <w:rPr>
          <w:rFonts w:hint="eastAsia" w:ascii="宋体" w:hAnsi="宋体" w:eastAsia="宋体" w:cs="宋体"/>
          <w:sz w:val="21"/>
          <w:szCs w:val="21"/>
        </w:rPr>
      </w:pPr>
      <w:r>
        <w:rPr>
          <w:rFonts w:hint="eastAsia" w:ascii="宋体" w:hAnsi="宋体" w:eastAsia="宋体" w:cs="宋体"/>
          <w:sz w:val="21"/>
          <w:szCs w:val="21"/>
        </w:rPr>
        <w:t>D．减数第一次分裂前X或Y上的部分碱基发生了改变</w:t>
      </w:r>
    </w:p>
    <w:p w14:paraId="1EAD5EFE">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【答案】B</w:t>
      </w:r>
    </w:p>
    <w:p w14:paraId="19976A3F">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cs="宋体"/>
          <w:color w:val="FF0000"/>
          <w:sz w:val="21"/>
          <w:szCs w:val="21"/>
          <w:lang w:eastAsia="zh-CN"/>
        </w:rPr>
        <w:t>解析</w:t>
      </w:r>
      <w:r>
        <w:rPr>
          <w:rFonts w:hint="eastAsia" w:ascii="宋体" w:hAnsi="宋体" w:eastAsia="宋体" w:cs="宋体"/>
          <w:color w:val="FF0000"/>
          <w:sz w:val="21"/>
          <w:szCs w:val="21"/>
        </w:rPr>
        <w:t>】A、减数分裂过程中染色体复制发生在减数第一次分裂的间期，减数第二次分裂前没有进行复制，A错误；</w:t>
      </w:r>
    </w:p>
    <w:p w14:paraId="30B7DA45">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若减数第一次分裂时X和Y未分离，则次级精母细胞中会出现X、Y和3条常染色体共5种形态的情况，在减数第二次分裂后期，X、Y的姐妹染色单体分离，形成2条X和2条Y，加上3对常染色体（各2条），总数为10条，B正确；</w:t>
      </w:r>
    </w:p>
    <w:p w14:paraId="12828D6F">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C、若减数第二次分裂中X或Y的染色单体未分离，会导致某一极染色体数目异常，但总染色体数仍为8条，且染色体形态也只有4种，不符合题意，C错误；</w:t>
      </w:r>
    </w:p>
    <w:p w14:paraId="417E1EE8">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D、减数第一次分裂前X或Y上的部分碱基发生了改变，说明可能发生了基因突变，但不影响染色体数目和形态，不符合题意，D错误。</w:t>
      </w:r>
    </w:p>
    <w:p w14:paraId="0FCB2621">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故选B。</w:t>
      </w:r>
    </w:p>
    <w:p w14:paraId="3F398EA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color w:val="FF0000"/>
          <w:szCs w:val="21"/>
          <w:vertAlign w:val="baseline"/>
          <w:lang w:val="en-US" w:eastAsia="zh-CN"/>
        </w:rPr>
      </w:pPr>
      <w:r>
        <w:rPr>
          <w:rFonts w:hint="default"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12"/>
        <w:gridCol w:w="6456"/>
      </w:tblGrid>
      <w:tr w14:paraId="16958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vAlign w:val="center"/>
          </w:tcPr>
          <w:p w14:paraId="345044F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6456" w:type="dxa"/>
            <w:vAlign w:val="center"/>
          </w:tcPr>
          <w:p w14:paraId="75FF7F9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“溯源定位”方法应用过程</w:t>
            </w:r>
          </w:p>
        </w:tc>
      </w:tr>
      <w:tr w14:paraId="0A3ED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vAlign w:val="center"/>
          </w:tcPr>
          <w:p w14:paraId="0E960F9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步骤1：明确正常减Ⅱ后期细胞特征，构建对比基准</w:t>
            </w:r>
          </w:p>
        </w:tc>
        <w:tc>
          <w:tcPr>
            <w:tcW w:w="6456" w:type="dxa"/>
            <w:vAlign w:val="center"/>
          </w:tcPr>
          <w:p w14:paraId="7D85ECE9">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应用“正常特征基准构建法”，先梳理果蝇正常减Ⅱ后期的染色体数目、形态数，为分析异常细胞提供参照。</w:t>
            </w:r>
          </w:p>
        </w:tc>
      </w:tr>
      <w:tr w14:paraId="60245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vAlign w:val="center"/>
          </w:tcPr>
          <w:p w14:paraId="235210B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步骤2：提取异常细胞核心特征，锁定异常本质</w:t>
            </w:r>
          </w:p>
        </w:tc>
        <w:tc>
          <w:tcPr>
            <w:tcW w:w="6456" w:type="dxa"/>
            <w:vAlign w:val="center"/>
          </w:tcPr>
          <w:p w14:paraId="144B1F26">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应用“异常特征与正常基准对比法”，找出异常细胞（10条染色体、5种形态）与正常细胞的差异，明确异常的核心是“染色体数目增多2条”“形态数增多1种”。</w:t>
            </w:r>
          </w:p>
        </w:tc>
      </w:tr>
      <w:tr w14:paraId="0A0B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vAlign w:val="center"/>
          </w:tcPr>
          <w:p w14:paraId="3DF00E25">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步骤3：溯源异常发生时期，验证选项合理性</w:t>
            </w:r>
          </w:p>
        </w:tc>
        <w:tc>
          <w:tcPr>
            <w:tcW w:w="6456" w:type="dxa"/>
            <w:vAlign w:val="center"/>
          </w:tcPr>
          <w:p w14:paraId="4AD8256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应用“异常根源追溯法”，结合异常本质（同源染色体未分离导致的数目与形态异常），判断异常发生在减Ⅰ时期，再逐一验证选项与该结论的匹配性。</w:t>
            </w:r>
          </w:p>
        </w:tc>
      </w:tr>
      <w:tr w14:paraId="545C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2" w:type="dxa"/>
            <w:vAlign w:val="center"/>
          </w:tcPr>
          <w:p w14:paraId="36D1A064">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步骤4：总结溯源结果，锁定正确答案</w:t>
            </w:r>
          </w:p>
        </w:tc>
        <w:tc>
          <w:tcPr>
            <w:tcW w:w="6456" w:type="dxa"/>
            <w:vAlign w:val="center"/>
          </w:tcPr>
          <w:p w14:paraId="7134030A">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回顾“正常基准构建→异常特征对比→根源追溯→选项验证”的完整逻辑链，确认正确选项与异常溯源结果完全匹配。</w:t>
            </w:r>
          </w:p>
        </w:tc>
      </w:tr>
    </w:tbl>
    <w:p w14:paraId="150B4E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eastAsiaTheme="majorEastAsia"/>
          <w:color w:val="FF0000"/>
          <w:szCs w:val="21"/>
          <w:vertAlign w:val="baseline"/>
          <w:lang w:val="en-US" w:eastAsia="zh-CN"/>
        </w:rPr>
      </w:pPr>
    </w:p>
    <w:p w14:paraId="524711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color w:val="auto"/>
          <w:sz w:val="21"/>
          <w:szCs w:val="21"/>
          <w:lang w:val="en-US" w:eastAsia="zh-CN"/>
        </w:rPr>
      </w:pPr>
    </w:p>
    <w:p w14:paraId="2F1C2680">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9525" b="9525"/>
            <wp:docPr id="13" name="图片 1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招"/>
                    <pic:cNvPicPr>
                      <a:picLocks noChangeAspect="1"/>
                    </pic:cNvPicPr>
                  </pic:nvPicPr>
                  <pic:blipFill>
                    <a:blip r:embed="rId13"/>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细胞生命历程综合“一图串联”整合法</w:t>
      </w:r>
    </w:p>
    <w:p w14:paraId="0E1347E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1" name="图片 2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2F4FDE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CC6690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“一图串联”整合法的核心是构建“细胞生命历程核心事件—关键特征—物质变化—考点关联”的四维整合图，将分散的知识点转化为有序的逻辑链条，实现“一题牵多点、多知归一线”的解题效果。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8067"/>
      </w:tblGrid>
      <w:tr w14:paraId="5FF3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l2br w:val="nil"/>
            </w:tcBorders>
            <w:shd w:val="clear" w:color="auto" w:fill="FBC090"/>
            <w:vAlign w:val="top"/>
          </w:tcPr>
          <w:p w14:paraId="40DCC54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8067" w:type="dxa"/>
            <w:tcBorders>
              <w:top w:val="single" w:color="F79646" w:sz="4" w:space="0"/>
              <w:left w:val="single" w:color="F79646" w:sz="4" w:space="0"/>
              <w:bottom w:val="single" w:color="F79646" w:sz="4" w:space="0"/>
              <w:right w:val="single" w:color="F79646" w:sz="4" w:space="0"/>
            </w:tcBorders>
            <w:shd w:val="clear" w:color="auto" w:fill="FBC090"/>
            <w:vAlign w:val="top"/>
          </w:tcPr>
          <w:p w14:paraId="17BAA8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3FCE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A2E76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核心框架串联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07D86B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以“细胞增殖为基础，细胞分化为方向，衰老凋亡为必然，癌变为异常偏离”为核心主线，串联各历程的核心事件（如：有丝分裂保证遗传稳定性→细胞分化形成功能多样的细胞→分化细胞最终走向衰老凋亡→原癌基因和抑癌基因突变导致癌变偏离正常历程）</w:t>
            </w:r>
          </w:p>
        </w:tc>
      </w:tr>
      <w:tr w14:paraId="349B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073D6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关键特征串联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52B2146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各历程的标志性特征（如：有丝分裂—染色体周期性变化；减数分裂—同源染色体联会、分离；细胞分化—基因选择性表达；细胞衰老—细胞核体积增大、酶活性降低；细胞凋亡—基因控制的程序性死亡；细胞癌变—无限增殖、形态改变），标注于整合图中，作为解题的“定位锚点”</w:t>
            </w:r>
          </w:p>
        </w:tc>
      </w:tr>
      <w:tr w14:paraId="306D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BAAC9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物质变化串联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35880AD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联各历程中的物质变化（如：DNA复制、蛋白质合成发生在有丝分裂间期和减数第一次分裂前的间期；细胞分化过程中DNA不变、mRNA和蛋白质种类改变；细胞癌变过程中原癌基因、抑癌基因发生突变），构建“物质变化—历程特征”的对应关系</w:t>
            </w:r>
          </w:p>
        </w:tc>
      </w:tr>
      <w:tr w14:paraId="6E8A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55727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考点关联串联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1A106B1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明确各历程的高频考点及交叉关联点（如：细胞分裂与遗传变异的关联、细胞分化与细胞全能性的关联、细胞癌变与健康生活的关联），形成“知识点—考点—题型”的映射。</w:t>
            </w:r>
          </w:p>
        </w:tc>
      </w:tr>
    </w:tbl>
    <w:p w14:paraId="40A7DF5F">
      <w:pPr>
        <w:keepNext w:val="0"/>
        <w:keepLines w:val="0"/>
        <w:pageBreakBefore w:val="0"/>
        <w:numPr>
          <w:ilvl w:val="0"/>
          <w:numId w:val="14"/>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7400"/>
      </w:tblGrid>
      <w:tr w14:paraId="1F50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15A6D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步骤</w:t>
            </w:r>
          </w:p>
        </w:tc>
        <w:tc>
          <w:tcPr>
            <w:tcW w:w="740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CC9575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476E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A89BAC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第一步：析题干，绘简图</w:t>
            </w:r>
          </w:p>
          <w:p w14:paraId="17318ED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9C3C7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提取题干核心信息（如：细胞类型、历程特征、物质变化、实验现象等），结合“一图串联”核心框架，快速绘制简易整合图（标注涉及的历程、关键特征及关联物质）</w:t>
            </w:r>
          </w:p>
        </w:tc>
      </w:tr>
      <w:tr w14:paraId="3D7D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D4C1B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第二步：定考点，找锚点</w:t>
            </w:r>
          </w:p>
          <w:p w14:paraId="2447F65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A1391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根据简图中的关键特征（如：“同源染色体联会”锚定减数分裂，“基因选择性表达”锚定细胞分化），定位题干考查的核心考点及交叉知识点</w:t>
            </w:r>
          </w:p>
        </w:tc>
      </w:tr>
      <w:tr w14:paraId="484F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7FA5A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第三步：联知识，建关联</w:t>
            </w:r>
          </w:p>
          <w:p w14:paraId="7F7B72B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32A23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基于整合图的逻辑链条，关联各考点对应的知识点（如：锚定“减数分裂”后，关联其与基因重组、染色体变异的关系；锚定“细胞癌变”后，关联原癌基因、抑癌基因的功能）</w:t>
            </w:r>
          </w:p>
        </w:tc>
      </w:tr>
      <w:tr w14:paraId="7FF0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710B5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第四步：析选项/推结论</w:t>
            </w: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ADBBB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结合关联的知识点，逐一分析选项正误（选择题）或推导实验结论/生理过程（非选择题），确保逻辑连贯、知识点无遗漏</w:t>
            </w:r>
          </w:p>
        </w:tc>
      </w:tr>
    </w:tbl>
    <w:p w14:paraId="4795793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028D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1201E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题型</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801B5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63C9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7989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题型1：综合判断类（选择题）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7DB0D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题干关键信息：______（如“细胞出现无限增殖、形态不规则”“细胞中mRNA种类改变，DNA不变”）；</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绘简图定位：根据关键信息锚定历程______（如“细胞癌变”“细胞分化”），关联知识点______（如“原癌基因和抑癌基因突变”“基因选择性表达”）；</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选项分析：选项______（正确/错误），理由：______（如“选项A提及‘细胞分化导致DNA改变’，与‘细胞分化DNA不变’的知识点矛盾，故错误”）；</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结论：正确选项为______。</w:t>
            </w:r>
          </w:p>
        </w:tc>
      </w:tr>
      <w:tr w14:paraId="7FE0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A45C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题型2：过程分析类（非选择题）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E747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题干核心情境：______（如“某植物组织培养过程中细胞的变化”“癌细胞的增殖与凋亡调控”）；</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一图串联梳理：______（如“组织培养→脱分化（全能性表达）→再分化（细胞分化）→新植株（有丝分裂维持遗传稳定）”）；</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过程分析：______阶段（如“脱分化”）的核心特征为______，物质变化为______，原理是______（如“基因选择性表达逆转，细胞恢复全能性”）；</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结论：______（如“组织培养成功的关键是保证细胞全能性的表达，依赖适宜的营养和激素条件”）。</w:t>
            </w:r>
          </w:p>
        </w:tc>
      </w:tr>
      <w:tr w14:paraId="4B1E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FBA4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题型3：实验探究类（非选择题）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CD64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实验目的：探究______（如“某种药物对癌细胞凋亡的影响”）；</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一图串联关联：癌细胞凋亡→基因控制的程序性死亡→关联知识点（凋亡基因的表达、细胞癌变的特征）；</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实验分析：自变量为______，因变量为______（如“癌细胞凋亡率、细胞形态变化”），对照组处理为______；</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结果与结论：若实验组凋亡率显著高于对照组，说明______（如“该药物能促进癌细胞凋亡”），原理是______（如“药物激活了凋亡相关基因的表达，抑制了癌细胞的无限增殖”）。</w:t>
            </w:r>
          </w:p>
        </w:tc>
      </w:tr>
    </w:tbl>
    <w:p w14:paraId="3F0380A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3175" b="3175"/>
            <wp:docPr id="20" name="图片 2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宝典"/>
                    <pic:cNvPicPr>
                      <a:picLocks noChangeAspect="1"/>
                    </pic:cNvPicPr>
                  </pic:nvPicPr>
                  <pic:blipFill>
                    <a:blip r:embed="rId14"/>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应用</w:t>
      </w:r>
    </w:p>
    <w:p w14:paraId="0E10DF2E">
      <w:pPr>
        <w:shd w:val="clear" w:color="auto" w:fill="auto"/>
        <w:spacing w:line="360" w:lineRule="auto"/>
        <w:jc w:val="left"/>
        <w:textAlignment w:val="center"/>
        <w:rPr>
          <w:sz w:val="21"/>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【高考母题】</w:t>
      </w:r>
      <w:r>
        <w:rPr>
          <w:b/>
          <w:bCs/>
          <w:color w:val="C00000"/>
          <w:sz w:val="21"/>
        </w:rPr>
        <w:t>（2025·河南·高考真题）</w:t>
      </w:r>
      <w:r>
        <w:rPr>
          <w:sz w:val="21"/>
        </w:rPr>
        <w:t>导管是被子植物木质部中运输水分和无机盐的主要输导组织，由导管的原始细胞分裂、分化、死亡后形成。下列叙述正确的是（　　）</w:t>
      </w:r>
    </w:p>
    <w:p w14:paraId="1E0DF401">
      <w:pPr>
        <w:shd w:val="clear" w:color="auto" w:fill="auto"/>
        <w:spacing w:line="360" w:lineRule="auto"/>
        <w:ind w:left="300"/>
        <w:jc w:val="left"/>
        <w:textAlignment w:val="center"/>
        <w:rPr>
          <w:sz w:val="21"/>
        </w:rPr>
      </w:pPr>
      <w:r>
        <w:rPr>
          <w:sz w:val="21"/>
        </w:rPr>
        <w:t>A．细胞坏死形成导管的过程是一种自然的生理过程</w:t>
      </w:r>
    </w:p>
    <w:p w14:paraId="309A1BE3">
      <w:pPr>
        <w:shd w:val="clear" w:color="auto" w:fill="auto"/>
        <w:spacing w:line="360" w:lineRule="auto"/>
        <w:ind w:left="300"/>
        <w:jc w:val="left"/>
        <w:textAlignment w:val="center"/>
        <w:rPr>
          <w:sz w:val="21"/>
        </w:rPr>
      </w:pPr>
      <w:r>
        <w:rPr>
          <w:sz w:val="21"/>
        </w:rPr>
        <w:t>B．分化成熟后的导管仍具备脱分化和再分化的能力</w:t>
      </w:r>
    </w:p>
    <w:p w14:paraId="0D79CA46">
      <w:pPr>
        <w:shd w:val="clear" w:color="auto" w:fill="auto"/>
        <w:spacing w:line="360" w:lineRule="auto"/>
        <w:ind w:left="300"/>
        <w:jc w:val="left"/>
        <w:textAlignment w:val="center"/>
        <w:rPr>
          <w:sz w:val="21"/>
        </w:rPr>
      </w:pPr>
      <w:r>
        <w:rPr>
          <w:sz w:val="21"/>
        </w:rPr>
        <w:t>C．导管的原始细胞与叶肉细胞的基因表达情况存在差异</w:t>
      </w:r>
    </w:p>
    <w:p w14:paraId="3CD6103F">
      <w:pPr>
        <w:shd w:val="clear" w:color="auto" w:fill="auto"/>
        <w:spacing w:line="360" w:lineRule="auto"/>
        <w:ind w:left="300"/>
        <w:jc w:val="left"/>
        <w:textAlignment w:val="center"/>
        <w:rPr>
          <w:sz w:val="21"/>
        </w:rPr>
      </w:pPr>
      <w:r>
        <w:rPr>
          <w:sz w:val="21"/>
        </w:rPr>
        <w:t>D．细胞骨架在维持导管的形态及物质的运输中发挥作用</w:t>
      </w:r>
    </w:p>
    <w:p w14:paraId="6D805436">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【答案】C</w:t>
      </w:r>
    </w:p>
    <w:p w14:paraId="511311E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w:t>
      </w:r>
      <w:r>
        <w:rPr>
          <w:rFonts w:hint="eastAsia" w:ascii="Times New Roman" w:hAnsi="Times New Roman" w:eastAsia="宋体" w:cs="Times New Roman"/>
          <w:color w:val="FF0000"/>
          <w:szCs w:val="21"/>
          <w:lang w:val="en-US" w:eastAsia="zh-CN"/>
        </w:rPr>
        <w:t>解析</w:t>
      </w:r>
      <w:r>
        <w:rPr>
          <w:rFonts w:ascii="Times New Roman" w:hAnsi="Times New Roman" w:eastAsia="宋体" w:cs="Times New Roman"/>
          <w:color w:val="FF0000"/>
          <w:szCs w:val="21"/>
        </w:rPr>
        <w:t>】A、形成导管的细胞死亡属于细胞凋亡，是一种基因决定的自然的生理过程，不是细胞坏死，A错误；</w:t>
      </w:r>
    </w:p>
    <w:p w14:paraId="43E4C0DF">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B、分化成熟后的导管是死细胞，不具备脱分化和再分化的能力，B错误；</w:t>
      </w:r>
    </w:p>
    <w:p w14:paraId="35117354">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C、导管原始细胞与叶肉细胞的遗传物质相同，但结构、形态和功能的差异源于细胞分化过程中的基因选择性表达，C正确；</w:t>
      </w:r>
    </w:p>
    <w:p w14:paraId="6CEF2272">
      <w:pPr>
        <w:spacing w:line="360" w:lineRule="auto"/>
        <w:jc w:val="left"/>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D、成熟的导管分子为长管状的死细胞，没有细胞骨架，D错误。</w:t>
      </w:r>
    </w:p>
    <w:p w14:paraId="2AEF15B5">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r>
        <w:rPr>
          <w:rFonts w:hint="eastAsia"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6"/>
        <w:gridCol w:w="7422"/>
      </w:tblGrid>
      <w:tr w14:paraId="7741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dxa"/>
            <w:vAlign w:val="top"/>
          </w:tcPr>
          <w:p w14:paraId="31D0A665">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思考步骤</w:t>
            </w:r>
          </w:p>
        </w:tc>
        <w:tc>
          <w:tcPr>
            <w:tcW w:w="7422" w:type="dxa"/>
            <w:vAlign w:val="top"/>
          </w:tcPr>
          <w:p w14:paraId="1EA7859D">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“一图串联”方法应用过程</w:t>
            </w:r>
          </w:p>
        </w:tc>
      </w:tr>
      <w:tr w14:paraId="227C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dxa"/>
            <w:vAlign w:val="top"/>
          </w:tcPr>
          <w:p w14:paraId="752644CA">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步骤1：提取题干核心信息，搭建“一图串联”基础框架</w:t>
            </w:r>
          </w:p>
        </w:tc>
        <w:tc>
          <w:tcPr>
            <w:tcW w:w="7422" w:type="dxa"/>
            <w:vAlign w:val="top"/>
          </w:tcPr>
          <w:p w14:paraId="661CB2F4">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从题干中提炼导管形成涉及的细胞生命历程关键节点，构建简易整合图：导管原始细胞→细胞分裂（增加细胞数量）→细胞分化（形成导管细胞特有形态功能）→细胞死亡（形成成熟导管），并标注各节点对应的核心考点方向（分裂的普遍性、分化的本质、细胞死亡的类型、细胞功能与结构的关联）。</w:t>
            </w:r>
          </w:p>
        </w:tc>
      </w:tr>
      <w:tr w14:paraId="730E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dxa"/>
            <w:vAlign w:val="top"/>
          </w:tcPr>
          <w:p w14:paraId="10C7B485">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步骤2：定位选项对应历程节点，关联“一图串联”核心知识点</w:t>
            </w:r>
          </w:p>
        </w:tc>
        <w:tc>
          <w:tcPr>
            <w:tcW w:w="7422" w:type="dxa"/>
            <w:vAlign w:val="top"/>
          </w:tcPr>
          <w:p w14:paraId="3518D699">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将每个选项分别定位到“细胞分裂—分化—死亡—功能”整合图的对应节点，从整合图中调取该节点的核心知识点（如分化节点关联“基因选择性表达”“全能性变化”，死亡节点关联“凋亡与坏死的区别”等），建立“选项—历程节点—知识点”的对应关系。</w:t>
            </w:r>
          </w:p>
        </w:tc>
      </w:tr>
      <w:tr w14:paraId="566BE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dxa"/>
            <w:vAlign w:val="top"/>
          </w:tcPr>
          <w:p w14:paraId="52DF4407">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步骤3：基于知识点关联，逐一验证选项正误</w:t>
            </w:r>
          </w:p>
        </w:tc>
        <w:tc>
          <w:tcPr>
            <w:tcW w:w="7422" w:type="dxa"/>
            <w:vAlign w:val="top"/>
          </w:tcPr>
          <w:p w14:paraId="3E3754BD">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结合“一图串联”整合图中各节点的知识点，对每个选项的描述进行逻辑验证，判断选项是否符合细胞生命历程的核心规律，排除矛盾选项。</w:t>
            </w:r>
          </w:p>
        </w:tc>
      </w:tr>
      <w:tr w14:paraId="39879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6" w:type="dxa"/>
            <w:vAlign w:val="top"/>
          </w:tcPr>
          <w:p w14:paraId="3746054B">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步骤4：总结“一图串联”逻辑，锁定正确答案</w:t>
            </w:r>
          </w:p>
        </w:tc>
        <w:tc>
          <w:tcPr>
            <w:tcW w:w="7422" w:type="dxa"/>
            <w:vAlign w:val="top"/>
          </w:tcPr>
          <w:p w14:paraId="774C20D1">
            <w:pPr>
              <w:spacing w:before="120" w:after="120" w:line="288" w:lineRule="auto"/>
              <w:ind w:left="0" w:leftChars="0"/>
              <w:jc w:val="center"/>
              <w:rPr>
                <w:rFonts w:hint="default" w:ascii="Times New Roman" w:hAnsi="Times New Roman" w:eastAsia="宋体" w:cs="Times New Roman"/>
                <w:b/>
                <w:bCs/>
                <w:color w:val="FF0000"/>
                <w:kern w:val="0"/>
                <w:sz w:val="21"/>
                <w:szCs w:val="21"/>
                <w:u w:val="none"/>
                <w:shd w:val="clear" w:color="FFFFFF" w:fill="D9D9D9"/>
                <w:vertAlign w:val="baseline"/>
                <w:lang w:val="en-US" w:eastAsia="zh-CN" w:bidi="ar"/>
              </w:rPr>
            </w:pPr>
            <w:r>
              <w:rPr>
                <w:rFonts w:hint="default" w:ascii="Times New Roman" w:hAnsi="Times New Roman" w:eastAsia="宋体" w:cs="Times New Roman"/>
                <w:color w:val="FF0000"/>
                <w:sz w:val="21"/>
                <w:szCs w:val="21"/>
              </w:rPr>
              <w:t>回顾“题干信息—整合图定位—知识点关联—选项验证”的完整逻辑链，确认各选项的判断均基于细胞生命历程整合图的核心知识点，排除错误选项后，锁定唯一逻辑一致的正确选项。</w:t>
            </w:r>
          </w:p>
        </w:tc>
      </w:tr>
    </w:tbl>
    <w:p w14:paraId="5883DC5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eastAsia="微软雅黑" w:cs="Times New Roman"/>
          <w:b/>
          <w:bCs/>
          <w:color w:val="FF0000"/>
          <w:kern w:val="0"/>
          <w:sz w:val="21"/>
          <w:szCs w:val="21"/>
          <w:u w:val="none"/>
          <w:shd w:val="clear" w:color="FFFFFF" w:fill="D9D9D9"/>
          <w:lang w:val="en-US" w:eastAsia="zh-CN" w:bidi="ar"/>
        </w:rPr>
      </w:pPr>
    </w:p>
    <w:p w14:paraId="2162EC9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1"/>
          <w:szCs w:val="21"/>
          <w:u w:val="none"/>
          <w:shd w:val="clear" w:color="FFFFFF" w:fill="D9D9D9"/>
          <w:lang w:val="en-US" w:eastAsia="zh-CN" w:bidi="ar"/>
        </w:rPr>
      </w:pP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r>
        <w:rPr>
          <w:rFonts w:hint="default" w:ascii="Times New Roman" w:hAnsi="Times New Roman" w:eastAsia="微软雅黑" w:cs="Times New Roman"/>
          <w:b/>
          <w:bCs/>
          <w:color w:val="FF0000"/>
          <w:kern w:val="0"/>
          <w:sz w:val="21"/>
          <w:szCs w:val="21"/>
          <w:u w:val="none"/>
          <w:shd w:val="clear" w:color="FFFFFF" w:fill="D9D9D9"/>
          <w:lang w:val="en-US" w:eastAsia="zh-CN" w:bidi="ar"/>
        </w:rPr>
        <w:t>变式应用</w:t>
      </w:r>
      <w:r>
        <w:rPr>
          <w:rFonts w:hint="eastAsia" w:ascii="Times New Roman" w:hAnsi="Times New Roman" w:eastAsia="微软雅黑" w:cs="Times New Roman"/>
          <w:b/>
          <w:bCs/>
          <w:color w:val="FF0000"/>
          <w:kern w:val="0"/>
          <w:sz w:val="21"/>
          <w:szCs w:val="21"/>
          <w:u w:val="none"/>
          <w:shd w:val="clear" w:color="FFFFFF" w:fill="D9D9D9"/>
          <w:lang w:val="en-US" w:eastAsia="zh-CN" w:bidi="ar"/>
        </w:rPr>
        <w:t>】</w:t>
      </w:r>
    </w:p>
    <w:p w14:paraId="59584970">
      <w:pPr>
        <w:shd w:val="clear" w:color="auto" w:fill="auto"/>
        <w:spacing w:line="360" w:lineRule="auto"/>
        <w:jc w:val="left"/>
        <w:textAlignment w:val="center"/>
        <w:rPr>
          <w:rFonts w:hint="eastAsia" w:ascii="宋体" w:hAnsi="宋体" w:eastAsia="宋体" w:cs="宋体"/>
          <w:sz w:val="21"/>
          <w:szCs w:val="21"/>
        </w:rPr>
      </w:pPr>
      <w:r>
        <w:rPr>
          <w:rFonts w:hint="eastAsia" w:ascii="宋体" w:hAnsi="宋体" w:cs="宋体"/>
          <w:b/>
          <w:bCs/>
          <w:color w:val="4F81BD" w:themeColor="accent1"/>
          <w:sz w:val="21"/>
          <w:szCs w:val="21"/>
          <w:lang w:val="en-US" w:eastAsia="zh-CN"/>
          <w14:textFill>
            <w14:solidFill>
              <w14:schemeClr w14:val="accent1"/>
            </w14:solidFill>
          </w14:textFill>
        </w:rPr>
        <w:t>1.（2025·湖北黄石·二模）</w:t>
      </w:r>
      <w:r>
        <w:rPr>
          <w:rFonts w:hint="eastAsia" w:ascii="宋体" w:hAnsi="宋体" w:cs="宋体"/>
          <w:b w:val="0"/>
          <w:bCs w:val="0"/>
          <w:color w:val="000000" w:themeColor="text1"/>
          <w:sz w:val="21"/>
          <w:szCs w:val="21"/>
          <w:lang w:val="en-US" w:eastAsia="zh-CN"/>
          <w14:textFill>
            <w14:solidFill>
              <w14:schemeClr w14:val="tx1"/>
            </w14:solidFill>
          </w14:textFill>
        </w:rPr>
        <w:t>下</w:t>
      </w:r>
      <w:r>
        <w:rPr>
          <w:rFonts w:hint="eastAsia" w:ascii="宋体" w:hAnsi="宋体" w:eastAsia="宋体" w:cs="宋体"/>
          <w:sz w:val="21"/>
          <w:szCs w:val="21"/>
        </w:rPr>
        <w:t>列有关细胞生命历程的叙述，正确的是（</w:t>
      </w:r>
      <w:r>
        <w:rPr>
          <w:rFonts w:hint="eastAsia" w:ascii="宋体" w:hAnsi="宋体" w:eastAsia="宋体" w:cs="宋体"/>
          <w:kern w:val="0"/>
          <w:sz w:val="21"/>
          <w:szCs w:val="21"/>
        </w:rPr>
        <w:t>    </w:t>
      </w:r>
      <w:r>
        <w:rPr>
          <w:rFonts w:hint="eastAsia" w:ascii="宋体" w:hAnsi="宋体" w:eastAsia="宋体" w:cs="宋体"/>
          <w:sz w:val="21"/>
          <w:szCs w:val="21"/>
        </w:rPr>
        <w:t>）</w:t>
      </w:r>
    </w:p>
    <w:p w14:paraId="0114094F">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A．被病原体感染的细胞的清除均属于细胞坏死</w:t>
      </w:r>
    </w:p>
    <w:p w14:paraId="75F3C49A">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B．染色体端粒受损可能会抑制细胞衰老</w:t>
      </w:r>
    </w:p>
    <w:p w14:paraId="687DEE8A">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C．有丝分裂包括间期、前期、中期、后期、末期</w:t>
      </w:r>
    </w:p>
    <w:p w14:paraId="5A01F68C">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D．衰老细胞的细胞核体积变大，染色质收缩</w:t>
      </w:r>
    </w:p>
    <w:p w14:paraId="3153DD76">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【答案】D</w:t>
      </w:r>
    </w:p>
    <w:p w14:paraId="45C09E3B">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解析</w:t>
      </w:r>
      <w:r>
        <w:rPr>
          <w:rFonts w:hint="eastAsia" w:ascii="宋体" w:hAnsi="宋体" w:eastAsia="宋体" w:cs="宋体"/>
          <w:color w:val="FF0000"/>
          <w:sz w:val="21"/>
          <w:szCs w:val="21"/>
        </w:rPr>
        <w:t>】A、被病原体感染的细胞的清除属于细胞凋亡，A错误；</w:t>
      </w:r>
    </w:p>
    <w:p w14:paraId="463C3F3D">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B、端粒受损可能会使染色体DNA损伤，会导致细胞衰老，B错误；</w:t>
      </w:r>
    </w:p>
    <w:p w14:paraId="17BE347A">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C、有丝分裂包括前期、中期、后期、末期，C错误；</w:t>
      </w:r>
    </w:p>
    <w:p w14:paraId="330D5F87">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D、衰老细胞的细胞核体积变大，染色质收缩，D正确。</w:t>
      </w:r>
    </w:p>
    <w:p w14:paraId="2B99D4C1">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r>
        <w:rPr>
          <w:rFonts w:hint="eastAsia" w:ascii="Times New Roman" w:hAnsi="Times New Roman" w:cs="Times New Roman" w:eastAsiaTheme="majorEastAsia"/>
          <w:color w:val="FF0000"/>
          <w:szCs w:val="21"/>
          <w:vertAlign w:val="baseline"/>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7600"/>
      </w:tblGrid>
      <w:tr w14:paraId="46CB9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Align w:val="center"/>
          </w:tcPr>
          <w:p w14:paraId="64ABD77F">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7600" w:type="dxa"/>
            <w:vAlign w:val="center"/>
          </w:tcPr>
          <w:p w14:paraId="0BE8C9D9">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“一图串联”方法应用过程</w:t>
            </w:r>
          </w:p>
        </w:tc>
      </w:tr>
      <w:tr w14:paraId="1CA4F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Align w:val="center"/>
          </w:tcPr>
          <w:p w14:paraId="2974F99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步骤1：梳理题干考点方向，搭建“一图串联”基础框架</w:t>
            </w:r>
          </w:p>
        </w:tc>
        <w:tc>
          <w:tcPr>
            <w:tcW w:w="7600" w:type="dxa"/>
            <w:vAlign w:val="center"/>
          </w:tcPr>
          <w:p w14:paraId="373A799F">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围绕题目考查的细胞生命历程核心内容，构建简易整合图：细胞增殖（有丝分裂）→细胞衰老→细胞死亡（凋亡/坏死），标注各节点对应的核心知识点方向（有丝分裂时期组成、细胞衰老的特征与诱因、细胞凋亡与坏死的区别）。</w:t>
            </w:r>
          </w:p>
        </w:tc>
      </w:tr>
      <w:tr w14:paraId="13E5A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Align w:val="center"/>
          </w:tcPr>
          <w:p w14:paraId="0DDED00E">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步骤2：定位选项对应节点，关联“一图串联”核心知识点</w:t>
            </w:r>
          </w:p>
        </w:tc>
        <w:tc>
          <w:tcPr>
            <w:tcW w:w="7600" w:type="dxa"/>
            <w:vAlign w:val="center"/>
          </w:tcPr>
          <w:p w14:paraId="77FEB27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逐一将选项匹配到整合图的对应生命历程节点，从整合图中提取该节点的核心知识点，建立“选项—历程节点—核心知识点”的对应关系，为后续验证奠定基础。</w:t>
            </w:r>
          </w:p>
        </w:tc>
      </w:tr>
      <w:tr w14:paraId="20E0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Align w:val="center"/>
          </w:tcPr>
          <w:p w14:paraId="15D3D5DC">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步骤3：基于知识点关联，逐一验证选项正误</w:t>
            </w:r>
          </w:p>
        </w:tc>
        <w:tc>
          <w:tcPr>
            <w:tcW w:w="7600" w:type="dxa"/>
            <w:vAlign w:val="center"/>
          </w:tcPr>
          <w:p w14:paraId="43EF9AD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结合各节点核心知识点，对每个选项的描述进行逻辑验证，判断选项是否符合细胞生命历程的客观规律，排除矛盾选项，锁定正确答案。</w:t>
            </w:r>
          </w:p>
        </w:tc>
      </w:tr>
      <w:tr w14:paraId="7E897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68" w:type="dxa"/>
            <w:vAlign w:val="center"/>
          </w:tcPr>
          <w:p w14:paraId="5460C80B">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步骤4：总结“一图串联”逻辑，确认正确答案</w:t>
            </w:r>
          </w:p>
        </w:tc>
        <w:tc>
          <w:tcPr>
            <w:tcW w:w="7600" w:type="dxa"/>
            <w:vAlign w:val="center"/>
          </w:tcPr>
          <w:p w14:paraId="154BCF32">
            <w:pPr>
              <w:spacing w:before="120" w:after="120" w:line="288" w:lineRule="auto"/>
              <w:ind w:left="0" w:leftChars="0"/>
              <w:jc w:val="center"/>
              <w:rPr>
                <w:rFonts w:hint="default" w:ascii="Times New Roman" w:hAnsi="Times New Roman" w:eastAsia="宋体" w:cs="Times New Roman"/>
                <w:color w:val="FF0000"/>
                <w:sz w:val="21"/>
                <w:szCs w:val="21"/>
                <w:vertAlign w:val="baseline"/>
                <w:lang w:val="en-US" w:eastAsia="zh-CN"/>
              </w:rPr>
            </w:pPr>
            <w:r>
              <w:rPr>
                <w:rFonts w:hint="default" w:ascii="Times New Roman" w:hAnsi="Times New Roman" w:eastAsia="宋体" w:cs="Times New Roman"/>
                <w:color w:val="FF0000"/>
                <w:sz w:val="21"/>
                <w:szCs w:val="21"/>
              </w:rPr>
              <w:t>回顾完整思考链条，确认各选项的判断均基于“一图串联”的历程节点与知识点关联，排除所有错误选项后，锁定唯一符合规律的正确选项。</w:t>
            </w:r>
          </w:p>
        </w:tc>
      </w:tr>
    </w:tbl>
    <w:p w14:paraId="0FB9AA3F">
      <w:pPr>
        <w:shd w:val="clear" w:color="auto" w:fill="auto"/>
        <w:spacing w:line="360" w:lineRule="auto"/>
        <w:jc w:val="left"/>
        <w:textAlignment w:val="center"/>
        <w:rPr>
          <w:rFonts w:hint="eastAsia" w:ascii="宋体" w:hAnsi="宋体" w:eastAsia="宋体" w:cs="宋体"/>
          <w:sz w:val="21"/>
          <w:szCs w:val="21"/>
        </w:rPr>
      </w:pPr>
      <w:r>
        <w:rPr>
          <w:rFonts w:hint="eastAsia" w:ascii="Times New Roman" w:hAnsi="Times New Roman" w:eastAsia="宋体" w:cs="Times New Roman"/>
          <w:b w:val="0"/>
          <w:bCs/>
          <w:color w:val="auto"/>
          <w:sz w:val="21"/>
          <w:szCs w:val="21"/>
          <w:lang w:val="en-US" w:eastAsia="zh-CN"/>
        </w:rPr>
        <w:t>2.</w:t>
      </w:r>
      <w:r>
        <w:rPr>
          <w:rFonts w:hint="eastAsia" w:ascii="宋体" w:hAnsi="宋体" w:cs="宋体"/>
          <w:b/>
          <w:bCs/>
          <w:color w:val="4F81BD" w:themeColor="accent1"/>
          <w:sz w:val="21"/>
          <w:szCs w:val="21"/>
          <w:lang w:val="en-US" w:eastAsia="zh-CN"/>
          <w14:textFill>
            <w14:solidFill>
              <w14:schemeClr w14:val="accent1"/>
            </w14:solidFill>
          </w14:textFill>
        </w:rPr>
        <w:t>（2025·甘肃金昌·一模）</w:t>
      </w:r>
      <w:r>
        <w:rPr>
          <w:rFonts w:hint="eastAsia" w:ascii="宋体" w:hAnsi="宋体" w:eastAsia="宋体" w:cs="宋体"/>
          <w:sz w:val="21"/>
          <w:szCs w:val="21"/>
        </w:rPr>
        <w:t>毛发的形成和生长依赖于毛囊干细胞的增殖和分化。研究发现，长期处于慢性压力下的小鼠体内皮质酮含量升高，GAS6基因表达被抑制，毛囊干细胞活性降低，毛发再生减少且易脱落。下列叙述</w:t>
      </w:r>
      <w:r>
        <w:rPr>
          <w:rFonts w:hint="eastAsia" w:ascii="宋体" w:hAnsi="宋体" w:eastAsia="宋体" w:cs="宋体"/>
          <w:sz w:val="21"/>
          <w:szCs w:val="21"/>
          <w:em w:val="dot"/>
          <w:lang w:eastAsia="zh-CN"/>
        </w:rPr>
        <w:t>错误</w:t>
      </w:r>
      <w:r>
        <w:rPr>
          <w:rFonts w:hint="eastAsia" w:ascii="宋体" w:hAnsi="宋体" w:eastAsia="宋体" w:cs="宋体"/>
          <w:sz w:val="21"/>
          <w:szCs w:val="21"/>
        </w:rPr>
        <w:t>的是（　　）</w:t>
      </w:r>
    </w:p>
    <w:p w14:paraId="441FC2B3">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A．保持愉悦的心情并及时排解压力有助于减少脱发</w:t>
      </w:r>
    </w:p>
    <w:p w14:paraId="324614AE">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B．毛囊干细胞与其他干细胞一样都有一定的分裂能力</w:t>
      </w:r>
    </w:p>
    <w:p w14:paraId="0222BEDA">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C．促进GAS6基因的表达可为脱发治疗带来希望</w:t>
      </w:r>
    </w:p>
    <w:p w14:paraId="64AC14F0">
      <w:pPr>
        <w:shd w:val="clear" w:color="auto" w:fill="auto"/>
        <w:spacing w:line="360" w:lineRule="auto"/>
        <w:ind w:left="300"/>
        <w:jc w:val="left"/>
        <w:textAlignment w:val="center"/>
        <w:rPr>
          <w:rFonts w:hint="eastAsia" w:ascii="宋体" w:hAnsi="宋体" w:eastAsia="宋体" w:cs="宋体"/>
          <w:sz w:val="21"/>
          <w:szCs w:val="21"/>
        </w:rPr>
      </w:pPr>
      <w:r>
        <w:rPr>
          <w:rFonts w:hint="eastAsia" w:ascii="宋体" w:hAnsi="宋体" w:eastAsia="宋体" w:cs="宋体"/>
          <w:sz w:val="21"/>
          <w:szCs w:val="21"/>
        </w:rPr>
        <w:t>D．毛囊干细胞分化的过程中细胞的形态、结构、遗传物质均发生了改变</w:t>
      </w:r>
    </w:p>
    <w:p w14:paraId="77FCD079">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【答案】D</w:t>
      </w:r>
    </w:p>
    <w:p w14:paraId="49B12645">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w:t>
      </w:r>
      <w:r>
        <w:rPr>
          <w:rFonts w:hint="eastAsia" w:ascii="宋体" w:hAnsi="宋体" w:eastAsia="宋体" w:cs="宋体"/>
          <w:color w:val="FF0000"/>
          <w:sz w:val="21"/>
          <w:szCs w:val="21"/>
          <w:lang w:eastAsia="zh-CN"/>
        </w:rPr>
        <w:t>解析</w:t>
      </w:r>
      <w:r>
        <w:rPr>
          <w:rFonts w:hint="eastAsia" w:ascii="宋体" w:hAnsi="宋体" w:eastAsia="宋体" w:cs="宋体"/>
          <w:color w:val="FF0000"/>
          <w:sz w:val="21"/>
          <w:szCs w:val="21"/>
        </w:rPr>
        <w:t>】A、分析题意，慢性压力会抑制GAS6基因表达，降低毛囊干细胞活性，导致脱发，故减少压力（保持愉悦心情）可以缓解这一机制，从而减少脱发，A正确；</w:t>
      </w:r>
    </w:p>
    <w:p w14:paraId="2D0C8A92">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B、干细胞是具有自我更新和分化潜能的细胞，毛囊干细胞属于成体干细胞，有一定的分裂能力，B正确；</w:t>
      </w:r>
    </w:p>
    <w:p w14:paraId="4C434572">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C、GAS6基因表达被抑制会导致毛囊干细胞活性降低和脱发，故促进GAS6表达可能逆转这一过程，为治疗脱发提供思路，C正确；</w:t>
      </w:r>
    </w:p>
    <w:p w14:paraId="6F8BFE4A">
      <w:pPr>
        <w:shd w:val="clear" w:color="auto" w:fill="auto"/>
        <w:spacing w:line="360" w:lineRule="auto"/>
        <w:jc w:val="left"/>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D、细胞分化的本质是基因选择性表达，导致形态和结构改变，但遗传物质不变，D错误。</w:t>
      </w:r>
    </w:p>
    <w:p w14:paraId="5CAA8C37">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【思路导航】</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4"/>
        <w:gridCol w:w="4984"/>
      </w:tblGrid>
      <w:tr w14:paraId="7D6EB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vAlign w:val="center"/>
          </w:tcPr>
          <w:p w14:paraId="3D495932">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思考步骤</w:t>
            </w:r>
          </w:p>
        </w:tc>
        <w:tc>
          <w:tcPr>
            <w:tcW w:w="4984" w:type="dxa"/>
            <w:vAlign w:val="center"/>
          </w:tcPr>
          <w:p w14:paraId="2822E6AA">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“一图串联”方法应用过程</w:t>
            </w:r>
          </w:p>
        </w:tc>
      </w:tr>
      <w:tr w14:paraId="768E7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vAlign w:val="center"/>
          </w:tcPr>
          <w:p w14:paraId="201AC36D">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步骤1：提取题干核心信息，搭建“一图串联”基础框架</w:t>
            </w:r>
          </w:p>
        </w:tc>
        <w:tc>
          <w:tcPr>
            <w:tcW w:w="4984" w:type="dxa"/>
            <w:vAlign w:val="center"/>
          </w:tcPr>
          <w:p w14:paraId="3926DA68">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从题干中提炼毛发形成的细胞生命历程关键节点及影响因素，构建整合图：毛囊干细胞→（增殖/分化）→毛发形成；同时补充影响路径：慢性压力→皮质酮升高→GAS6基因表达抑制→毛囊干细胞活性降低→毛发再生减少、脱落，标注各节点对应的核心考点方向（干细胞特性、细胞分化本质、基因表达的影响、环境因素对细胞生命历程的作用）。</w:t>
            </w:r>
          </w:p>
        </w:tc>
      </w:tr>
      <w:tr w14:paraId="11B7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vAlign w:val="center"/>
          </w:tcPr>
          <w:p w14:paraId="5D99001D">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步骤2：定位选项对应节点，关联“一图串联”核心知识点</w:t>
            </w:r>
          </w:p>
        </w:tc>
        <w:tc>
          <w:tcPr>
            <w:tcW w:w="4984" w:type="dxa"/>
            <w:vAlign w:val="center"/>
          </w:tcPr>
          <w:p w14:paraId="47A83E00">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逐一将选项匹配到整合图的对应节点或影响路径，提取该节点的核心知识点，建立“选项—节点/路径—核心知识点”的对应关系，为验证提供依据。</w:t>
            </w:r>
          </w:p>
        </w:tc>
      </w:tr>
      <w:tr w14:paraId="49F0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vAlign w:val="center"/>
          </w:tcPr>
          <w:p w14:paraId="2CCC029B">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步骤3：基于知识点关联，逐一验证选项正误</w:t>
            </w:r>
          </w:p>
        </w:tc>
        <w:tc>
          <w:tcPr>
            <w:tcW w:w="4984" w:type="dxa"/>
            <w:vAlign w:val="center"/>
          </w:tcPr>
          <w:p w14:paraId="25AD6D78">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结合各节点或路径的核心知识点，对每个选项的描述进行逻辑验证，判断选项是否符合细胞生命历程规律及题干给出的影响机制，排除矛盾选项，锁定错误答案。</w:t>
            </w:r>
          </w:p>
        </w:tc>
      </w:tr>
      <w:tr w14:paraId="642D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4" w:type="dxa"/>
            <w:vAlign w:val="center"/>
          </w:tcPr>
          <w:p w14:paraId="7EC921A1">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步骤4：总结“一图串联”逻辑，确认错误答案</w:t>
            </w:r>
          </w:p>
        </w:tc>
        <w:tc>
          <w:tcPr>
            <w:tcW w:w="4984" w:type="dxa"/>
            <w:vAlign w:val="center"/>
          </w:tcPr>
          <w:p w14:paraId="17EF5690">
            <w:pPr>
              <w:spacing w:before="120" w:after="120" w:line="288" w:lineRule="auto"/>
              <w:ind w:left="0" w:leftChars="0"/>
              <w:jc w:val="center"/>
              <w:rPr>
                <w:rFonts w:hint="default" w:ascii="Times New Roman" w:hAnsi="Times New Roman" w:eastAsia="宋体" w:cs="Times New Roman"/>
                <w:b w:val="0"/>
                <w:bCs/>
                <w:color w:val="FF0000"/>
                <w:sz w:val="21"/>
                <w:szCs w:val="21"/>
                <w:vertAlign w:val="baseline"/>
                <w:lang w:val="en-US" w:eastAsia="zh-CN"/>
              </w:rPr>
            </w:pPr>
            <w:r>
              <w:rPr>
                <w:rFonts w:hint="default" w:ascii="Times New Roman" w:hAnsi="Times New Roman" w:eastAsia="宋体" w:cs="Times New Roman"/>
                <w:color w:val="FF0000"/>
                <w:sz w:val="21"/>
                <w:szCs w:val="21"/>
              </w:rPr>
              <w:t>回顾完整思考链条，确认各选项的判断均基于“一图串联”的历程节点、影响路径与知识点关联，排除所有正确选项后，锁定唯一存在矛盾的错误选项。</w:t>
            </w:r>
          </w:p>
        </w:tc>
      </w:tr>
    </w:tbl>
    <w:p w14:paraId="0D3E7077">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FF0000"/>
          <w:sz w:val="21"/>
          <w:szCs w:val="21"/>
          <w:lang w:val="en-US" w:eastAsia="zh-CN"/>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0622401-B4EE-4068-88C9-2D78D31BE8C0}"/>
  </w:font>
  <w:font w:name="黑体">
    <w:panose1 w:val="02010609060101010101"/>
    <w:charset w:val="86"/>
    <w:family w:val="auto"/>
    <w:pitch w:val="default"/>
    <w:sig w:usb0="800002BF" w:usb1="38CF7CFA" w:usb2="00000016" w:usb3="00000000" w:csb0="00040001" w:csb1="00000000"/>
    <w:embedRegular r:id="rId2" w:fontKey="{D2C105F7-D952-4897-BF6D-41ADE3B9B7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embedRegular r:id="rId3" w:fontKey="{83980110-9A3B-4035-98F4-8BFD5A628ED2}"/>
  </w:font>
  <w:font w:name="仿宋">
    <w:panose1 w:val="02010609060101010101"/>
    <w:charset w:val="86"/>
    <w:family w:val="auto"/>
    <w:pitch w:val="default"/>
    <w:sig w:usb0="800002BF" w:usb1="38CF7CFA" w:usb2="00000016" w:usb3="00000000" w:csb0="00040001" w:csb1="00000000"/>
    <w:embedRegular r:id="rId4" w:fontKey="{D4445E35-7C0F-49D2-9C8A-EE77753A3C87}"/>
  </w:font>
  <w:font w:name="Noto Sans SC">
    <w:panose1 w:val="020B0200000000000000"/>
    <w:charset w:val="86"/>
    <w:family w:val="auto"/>
    <w:pitch w:val="default"/>
    <w:sig w:usb0="20000083" w:usb1="2ADF3C10" w:usb2="00000016" w:usb3="00000000" w:csb0="60060107" w:csb1="00000000"/>
    <w:embedRegular r:id="rId5" w:fontKey="{AF23496A-FD0C-40BF-A0D8-119BCB2C13C8}"/>
  </w:font>
  <w:font w:name="等线">
    <w:panose1 w:val="02010600030101010101"/>
    <w:charset w:val="86"/>
    <w:family w:val="auto"/>
    <w:pitch w:val="default"/>
    <w:sig w:usb0="A00002BF" w:usb1="38CF7CFA" w:usb2="00000016" w:usb3="00000000" w:csb0="0004000F" w:csb1="00000000"/>
    <w:embedRegular r:id="rId6" w:fontKey="{A7B87707-AFD8-4F89-9BED-5B293BD1E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E6EA">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BC9EB">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06BC9EB">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4" o:spt="136" alt="学科网 zxxk.com" type="#_x0000_t136" style="position:absolute;left:0pt;margin-left:158.95pt;margin-top:407.9pt;height:2.8pt;width:2.8pt;mso-position-horizontal-relative:margin;mso-position-vertical-relative:margin;rotation:20643840f;z-index:-251655168;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pt;width:2.8pt;mso-position-horizontal-relative:margin;mso-position-vertical-relative:margin;rotation:20643840f;z-index:-251654144;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6" o:spt="75" alt="学科网 zxxk.com"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5DBE2E9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209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540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8"/>
    </w:pPr>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7FF88BCC">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B3FC3"/>
    <w:multiLevelType w:val="singleLevel"/>
    <w:tmpl w:val="943B3FC3"/>
    <w:lvl w:ilvl="0" w:tentative="0">
      <w:start w:val="1"/>
      <w:numFmt w:val="decimal"/>
      <w:suff w:val="space"/>
      <w:lvlText w:val="%1."/>
      <w:lvlJc w:val="left"/>
    </w:lvl>
  </w:abstractNum>
  <w:abstractNum w:abstractNumId="1">
    <w:nsid w:val="B61EE816"/>
    <w:multiLevelType w:val="singleLevel"/>
    <w:tmpl w:val="B61EE816"/>
    <w:lvl w:ilvl="0" w:tentative="0">
      <w:start w:val="2"/>
      <w:numFmt w:val="decimal"/>
      <w:lvlText w:val="(%1)"/>
      <w:lvlJc w:val="left"/>
      <w:pPr>
        <w:tabs>
          <w:tab w:val="left" w:pos="312"/>
        </w:tabs>
      </w:pPr>
    </w:lvl>
  </w:abstractNum>
  <w:abstractNum w:abstractNumId="2">
    <w:nsid w:val="B9AA6EC7"/>
    <w:multiLevelType w:val="singleLevel"/>
    <w:tmpl w:val="B9AA6EC7"/>
    <w:lvl w:ilvl="0" w:tentative="0">
      <w:start w:val="1"/>
      <w:numFmt w:val="decimal"/>
      <w:suff w:val="space"/>
      <w:lvlText w:val="%1."/>
      <w:lvlJc w:val="left"/>
    </w:lvl>
  </w:abstractNum>
  <w:abstractNum w:abstractNumId="3">
    <w:nsid w:val="BF24EC2E"/>
    <w:multiLevelType w:val="singleLevel"/>
    <w:tmpl w:val="BF24EC2E"/>
    <w:lvl w:ilvl="0" w:tentative="0">
      <w:start w:val="2"/>
      <w:numFmt w:val="decimal"/>
      <w:lvlText w:val="(%1)"/>
      <w:lvlJc w:val="left"/>
      <w:pPr>
        <w:tabs>
          <w:tab w:val="left" w:pos="312"/>
        </w:tabs>
      </w:pPr>
    </w:lvl>
  </w:abstractNum>
  <w:abstractNum w:abstractNumId="4">
    <w:nsid w:val="C40EE0E8"/>
    <w:multiLevelType w:val="singleLevel"/>
    <w:tmpl w:val="C40EE0E8"/>
    <w:lvl w:ilvl="0" w:tentative="0">
      <w:start w:val="1"/>
      <w:numFmt w:val="decimal"/>
      <w:suff w:val="space"/>
      <w:lvlText w:val="%1."/>
      <w:lvlJc w:val="left"/>
    </w:lvl>
  </w:abstractNum>
  <w:abstractNum w:abstractNumId="5">
    <w:nsid w:val="DF8AFEB8"/>
    <w:multiLevelType w:val="singleLevel"/>
    <w:tmpl w:val="DF8AFEB8"/>
    <w:lvl w:ilvl="0" w:tentative="0">
      <w:start w:val="1"/>
      <w:numFmt w:val="decimal"/>
      <w:suff w:val="space"/>
      <w:lvlText w:val="%1."/>
      <w:lvlJc w:val="left"/>
    </w:lvl>
  </w:abstractNum>
  <w:abstractNum w:abstractNumId="6">
    <w:nsid w:val="DFBA755D"/>
    <w:multiLevelType w:val="singleLevel"/>
    <w:tmpl w:val="DFBA755D"/>
    <w:lvl w:ilvl="0" w:tentative="0">
      <w:start w:val="1"/>
      <w:numFmt w:val="decimal"/>
      <w:lvlText w:val="(%1)"/>
      <w:lvlJc w:val="left"/>
      <w:pPr>
        <w:tabs>
          <w:tab w:val="left" w:pos="312"/>
        </w:tabs>
      </w:pPr>
    </w:lvl>
  </w:abstractNum>
  <w:abstractNum w:abstractNumId="7">
    <w:nsid w:val="F5F5A81B"/>
    <w:multiLevelType w:val="singleLevel"/>
    <w:tmpl w:val="F5F5A81B"/>
    <w:lvl w:ilvl="0" w:tentative="0">
      <w:start w:val="1"/>
      <w:numFmt w:val="decimal"/>
      <w:suff w:val="space"/>
      <w:lvlText w:val="%1."/>
      <w:lvlJc w:val="left"/>
    </w:lvl>
  </w:abstractNum>
  <w:abstractNum w:abstractNumId="8">
    <w:nsid w:val="F653490F"/>
    <w:multiLevelType w:val="singleLevel"/>
    <w:tmpl w:val="F653490F"/>
    <w:lvl w:ilvl="0" w:tentative="0">
      <w:start w:val="2"/>
      <w:numFmt w:val="decimal"/>
      <w:suff w:val="nothing"/>
      <w:lvlText w:val="%1．"/>
      <w:lvlJc w:val="left"/>
    </w:lvl>
  </w:abstractNum>
  <w:abstractNum w:abstractNumId="9">
    <w:nsid w:val="03786D43"/>
    <w:multiLevelType w:val="singleLevel"/>
    <w:tmpl w:val="03786D43"/>
    <w:lvl w:ilvl="0" w:tentative="0">
      <w:start w:val="3"/>
      <w:numFmt w:val="decimal"/>
      <w:lvlText w:val="%1."/>
      <w:lvlJc w:val="left"/>
      <w:pPr>
        <w:tabs>
          <w:tab w:val="left" w:pos="312"/>
        </w:tabs>
      </w:pPr>
    </w:lvl>
  </w:abstractNum>
  <w:abstractNum w:abstractNumId="10">
    <w:nsid w:val="2155EE3A"/>
    <w:multiLevelType w:val="singleLevel"/>
    <w:tmpl w:val="2155EE3A"/>
    <w:lvl w:ilvl="0" w:tentative="0">
      <w:start w:val="1"/>
      <w:numFmt w:val="decimal"/>
      <w:suff w:val="space"/>
      <w:lvlText w:val="%1."/>
      <w:lvlJc w:val="left"/>
    </w:lvl>
  </w:abstractNum>
  <w:abstractNum w:abstractNumId="11">
    <w:nsid w:val="6E95AC3D"/>
    <w:multiLevelType w:val="singleLevel"/>
    <w:tmpl w:val="6E95AC3D"/>
    <w:lvl w:ilvl="0" w:tentative="0">
      <w:start w:val="2"/>
      <w:numFmt w:val="decimal"/>
      <w:suff w:val="nothing"/>
      <w:lvlText w:val="（%1）"/>
      <w:lvlJc w:val="left"/>
    </w:lvl>
  </w:abstractNum>
  <w:abstractNum w:abstractNumId="12">
    <w:nsid w:val="7B8A0A89"/>
    <w:multiLevelType w:val="singleLevel"/>
    <w:tmpl w:val="7B8A0A89"/>
    <w:lvl w:ilvl="0" w:tentative="0">
      <w:start w:val="1"/>
      <w:numFmt w:val="decimal"/>
      <w:suff w:val="space"/>
      <w:lvlText w:val="%1."/>
      <w:lvlJc w:val="left"/>
    </w:lvl>
  </w:abstractNum>
  <w:abstractNum w:abstractNumId="13">
    <w:nsid w:val="7F04F6BA"/>
    <w:multiLevelType w:val="singleLevel"/>
    <w:tmpl w:val="7F04F6BA"/>
    <w:lvl w:ilvl="0" w:tentative="0">
      <w:start w:val="2"/>
      <w:numFmt w:val="decimal"/>
      <w:suff w:val="nothing"/>
      <w:lvlText w:val="（%1）"/>
      <w:lvlJc w:val="left"/>
    </w:lvl>
  </w:abstractNum>
  <w:num w:numId="1">
    <w:abstractNumId w:val="3"/>
  </w:num>
  <w:num w:numId="2">
    <w:abstractNumId w:val="1"/>
  </w:num>
  <w:num w:numId="3">
    <w:abstractNumId w:val="9"/>
  </w:num>
  <w:num w:numId="4">
    <w:abstractNumId w:val="6"/>
  </w:num>
  <w:num w:numId="5">
    <w:abstractNumId w:val="2"/>
  </w:num>
  <w:num w:numId="6">
    <w:abstractNumId w:val="12"/>
  </w:num>
  <w:num w:numId="7">
    <w:abstractNumId w:val="10"/>
  </w:num>
  <w:num w:numId="8">
    <w:abstractNumId w:val="7"/>
  </w:num>
  <w:num w:numId="9">
    <w:abstractNumId w:val="13"/>
  </w:num>
  <w:num w:numId="10">
    <w:abstractNumId w:val="4"/>
  </w:num>
  <w:num w:numId="11">
    <w:abstractNumId w:val="0"/>
  </w:num>
  <w:num w:numId="12">
    <w:abstractNumId w:val="1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1CA3"/>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26D76EF"/>
    <w:rsid w:val="036363D4"/>
    <w:rsid w:val="03D479D5"/>
    <w:rsid w:val="07852DBD"/>
    <w:rsid w:val="08386081"/>
    <w:rsid w:val="0A8C4462"/>
    <w:rsid w:val="0AEB5E0F"/>
    <w:rsid w:val="0CFF716D"/>
    <w:rsid w:val="0DE76FFE"/>
    <w:rsid w:val="0E127591"/>
    <w:rsid w:val="0F2F1860"/>
    <w:rsid w:val="0F74242D"/>
    <w:rsid w:val="0FE07B8D"/>
    <w:rsid w:val="10100F6F"/>
    <w:rsid w:val="116B6AAB"/>
    <w:rsid w:val="13086650"/>
    <w:rsid w:val="14525CB2"/>
    <w:rsid w:val="14FD71FE"/>
    <w:rsid w:val="156660D5"/>
    <w:rsid w:val="159D39C7"/>
    <w:rsid w:val="16924BAE"/>
    <w:rsid w:val="18CE3E98"/>
    <w:rsid w:val="19A50419"/>
    <w:rsid w:val="1A380CAE"/>
    <w:rsid w:val="1A7508C7"/>
    <w:rsid w:val="1F341C9E"/>
    <w:rsid w:val="1FA616CA"/>
    <w:rsid w:val="21F15F31"/>
    <w:rsid w:val="240E00BA"/>
    <w:rsid w:val="267C34CB"/>
    <w:rsid w:val="26E905C0"/>
    <w:rsid w:val="270A0791"/>
    <w:rsid w:val="2AC86999"/>
    <w:rsid w:val="2BFB4B4C"/>
    <w:rsid w:val="2F111F62"/>
    <w:rsid w:val="30BC3C19"/>
    <w:rsid w:val="313A7F37"/>
    <w:rsid w:val="345F34BC"/>
    <w:rsid w:val="34E02B31"/>
    <w:rsid w:val="364E2199"/>
    <w:rsid w:val="36590DED"/>
    <w:rsid w:val="379C562F"/>
    <w:rsid w:val="37B00EE0"/>
    <w:rsid w:val="386C7440"/>
    <w:rsid w:val="39677CC5"/>
    <w:rsid w:val="39E92488"/>
    <w:rsid w:val="3B190B4B"/>
    <w:rsid w:val="3E723403"/>
    <w:rsid w:val="3F4007CD"/>
    <w:rsid w:val="401C68CE"/>
    <w:rsid w:val="41322966"/>
    <w:rsid w:val="466D2FCF"/>
    <w:rsid w:val="48313978"/>
    <w:rsid w:val="4961203A"/>
    <w:rsid w:val="4C2346C2"/>
    <w:rsid w:val="4C45549B"/>
    <w:rsid w:val="4E3F66C2"/>
    <w:rsid w:val="51A53A3C"/>
    <w:rsid w:val="52AD0550"/>
    <w:rsid w:val="53B13BBE"/>
    <w:rsid w:val="54037CA3"/>
    <w:rsid w:val="547748A2"/>
    <w:rsid w:val="550C44AF"/>
    <w:rsid w:val="553A6B82"/>
    <w:rsid w:val="555E1B24"/>
    <w:rsid w:val="58205520"/>
    <w:rsid w:val="59B80FFA"/>
    <w:rsid w:val="5A5B0239"/>
    <w:rsid w:val="5C7862B7"/>
    <w:rsid w:val="5C7957D0"/>
    <w:rsid w:val="5E4378DD"/>
    <w:rsid w:val="5E483371"/>
    <w:rsid w:val="5E706136"/>
    <w:rsid w:val="5F304531"/>
    <w:rsid w:val="5F6D7E6B"/>
    <w:rsid w:val="633839B4"/>
    <w:rsid w:val="636763A1"/>
    <w:rsid w:val="63C90AB0"/>
    <w:rsid w:val="666F7E4A"/>
    <w:rsid w:val="66CA7019"/>
    <w:rsid w:val="674E7C4A"/>
    <w:rsid w:val="69FE2213"/>
    <w:rsid w:val="6A8D2838"/>
    <w:rsid w:val="6CCF66CE"/>
    <w:rsid w:val="6DC5053A"/>
    <w:rsid w:val="6E4F3D89"/>
    <w:rsid w:val="72C71C47"/>
    <w:rsid w:val="731148C0"/>
    <w:rsid w:val="7A4F78B2"/>
    <w:rsid w:val="7A5F7AB9"/>
    <w:rsid w:val="7ECC06DB"/>
    <w:rsid w:val="7FF76C79"/>
    <w:rsid w:val="DBA77A08"/>
    <w:rsid w:val="FFFFD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6"/>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4"/>
    <w:basedOn w:val="1"/>
    <w:next w:val="1"/>
    <w:semiHidden/>
    <w:unhideWhenUsed/>
    <w:qFormat/>
    <w:uiPriority w:val="9"/>
    <w:pPr>
      <w:spacing w:before="0" w:beforeAutospacing="1" w:after="0" w:afterAutospacing="1"/>
      <w:jc w:val="left"/>
      <w:outlineLvl w:val="3"/>
    </w:pPr>
    <w:rPr>
      <w:rFonts w:hint="eastAsia" w:ascii="宋体" w:hAnsi="宋体" w:eastAsia="宋体" w:cs="宋体"/>
      <w:b/>
      <w:bCs/>
      <w:kern w:val="0"/>
      <w:sz w:val="24"/>
      <w:szCs w:val="24"/>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17"/>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FollowedHyperlink"/>
    <w:basedOn w:val="12"/>
    <w:qFormat/>
    <w:uiPriority w:val="0"/>
    <w:rPr>
      <w:color w:val="800080"/>
      <w:u w:val="single"/>
    </w:rPr>
  </w:style>
  <w:style w:type="character" w:styleId="15">
    <w:name w:val="Hyperlink"/>
    <w:basedOn w:val="12"/>
    <w:semiHidden/>
    <w:unhideWhenUsed/>
    <w:qFormat/>
    <w:uiPriority w:val="99"/>
    <w:rPr>
      <w:color w:val="0000FF"/>
      <w:u w:val="single"/>
    </w:rPr>
  </w:style>
  <w:style w:type="character" w:customStyle="1" w:styleId="16">
    <w:name w:val="标题 2 字符"/>
    <w:basedOn w:val="12"/>
    <w:link w:val="2"/>
    <w:qFormat/>
    <w:uiPriority w:val="9"/>
    <w:rPr>
      <w:rFonts w:ascii="宋体" w:hAnsi="宋体" w:eastAsia="宋体" w:cs="Times New Roman"/>
      <w:b/>
      <w:bCs/>
      <w:kern w:val="0"/>
      <w:sz w:val="36"/>
      <w:szCs w:val="36"/>
    </w:rPr>
  </w:style>
  <w:style w:type="character" w:customStyle="1" w:styleId="17">
    <w:name w:val="纯文本 字符"/>
    <w:basedOn w:val="12"/>
    <w:link w:val="5"/>
    <w:qFormat/>
    <w:uiPriority w:val="0"/>
    <w:rPr>
      <w:rFonts w:ascii="宋体" w:hAnsi="Courier New" w:cs="Courier New"/>
      <w:szCs w:val="21"/>
    </w:rPr>
  </w:style>
  <w:style w:type="character" w:customStyle="1" w:styleId="18">
    <w:name w:val="页眉 字符"/>
    <w:basedOn w:val="12"/>
    <w:link w:val="8"/>
    <w:qFormat/>
    <w:uiPriority w:val="0"/>
    <w:rPr>
      <w:sz w:val="18"/>
      <w:szCs w:val="24"/>
    </w:rPr>
  </w:style>
  <w:style w:type="character" w:customStyle="1" w:styleId="19">
    <w:name w:val="批注框文本 字符"/>
    <w:basedOn w:val="12"/>
    <w:link w:val="6"/>
    <w:semiHidden/>
    <w:qFormat/>
    <w:uiPriority w:val="99"/>
    <w:rPr>
      <w:sz w:val="18"/>
      <w:szCs w:val="18"/>
    </w:rPr>
  </w:style>
  <w:style w:type="character" w:customStyle="1" w:styleId="20">
    <w:name w:val="页脚 字符"/>
    <w:basedOn w:val="12"/>
    <w:link w:val="7"/>
    <w:qFormat/>
    <w:uiPriority w:val="99"/>
    <w:rPr>
      <w:sz w:val="18"/>
      <w:szCs w:val="18"/>
    </w:rPr>
  </w:style>
  <w:style w:type="character" w:customStyle="1" w:styleId="21">
    <w:name w:val="纯文本 Char1"/>
    <w:qFormat/>
    <w:locked/>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sv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1026" textRotate="1"/>
    <customShpInfo spid="_x0000_s2054"/>
    <customShpInfo spid="_x0000_s2055"/>
    <customShpInfo spid="_x0000_s2056"/>
    <customShpInfo spid="_x0000_s2057"/>
    <customShpInfo spid="_x0000_s205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715</Words>
  <Characters>727</Characters>
  <Lines>115</Lines>
  <Paragraphs>32</Paragraphs>
  <TotalTime>0</TotalTime>
  <ScaleCrop>false</ScaleCrop>
  <LinksUpToDate>false</LinksUpToDate>
  <CharactersWithSpaces>729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2024-11-26T15:46:00Z</dcterms:created>
  <dc:creator>Administrator</dc:creator>
  <cp:lastModifiedBy>张弥</cp:lastModifiedBy>
  <dcterms:modified xsi:type="dcterms:W3CDTF">2026-04-30T04:27:01Z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2052-12.1.0.25865</vt:lpwstr>
  </property>
  <property fmtid="{D5CDD505-2E9C-101B-9397-08002B2CF9AE}" pid="8" name="ICV">
    <vt:lpwstr>BA0F5EEFB3D84747A5E52F5368589E06_12</vt:lpwstr>
  </property>
</Properties>
</file>