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88CB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360" w:lineRule="auto"/>
        <w:ind w:left="0" w:leftChars="0" w:right="0" w:rightChars="0" w:firstLine="0" w:firstLineChars="0"/>
        <w:jc w:val="center"/>
        <w:textAlignment w:val="center"/>
        <w:rPr>
          <w:rFonts w:hint="default" w:ascii="Times New Roman" w:hAnsi="Times New Roman" w:eastAsia="微软雅黑" w:cs="Times New Roman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12471400</wp:posOffset>
            </wp:positionH>
            <wp:positionV relativeFrom="topMargin">
              <wp:posOffset>11887200</wp:posOffset>
            </wp:positionV>
            <wp:extent cx="292100" cy="495300"/>
            <wp:effectExtent l="0" t="0" r="12700" b="0"/>
            <wp:wrapNone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11493500</wp:posOffset>
            </wp:positionV>
            <wp:extent cx="495300" cy="444500"/>
            <wp:effectExtent l="0" t="0" r="0" b="12700"/>
            <wp:wrapNone/>
            <wp:docPr id="100309" name="图片 1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9" name="图片 1003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11061700</wp:posOffset>
            </wp:positionH>
            <wp:positionV relativeFrom="topMargin">
              <wp:posOffset>11480800</wp:posOffset>
            </wp:positionV>
            <wp:extent cx="495300" cy="381000"/>
            <wp:effectExtent l="0" t="0" r="0" b="0"/>
            <wp:wrapNone/>
            <wp:docPr id="100295" name="图片 1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" name="图片 1002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10198100</wp:posOffset>
            </wp:positionH>
            <wp:positionV relativeFrom="topMargin">
              <wp:posOffset>10287000</wp:posOffset>
            </wp:positionV>
            <wp:extent cx="330200" cy="381000"/>
            <wp:effectExtent l="0" t="0" r="12700" b="0"/>
            <wp:wrapNone/>
            <wp:docPr id="100276" name="图片 1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6" name="图片 1002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 w:eastAsia="zh-CN"/>
        </w:rPr>
        <w:t>宝典</w:t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</w:rPr>
        <w:t>0</w:t>
      </w:r>
      <w:r>
        <w:rPr>
          <w:rFonts w:hint="eastAsia" w:ascii="Times New Roman" w:hAnsi="Times New Roman" w:eastAsia="微软雅黑" w:cs="Times New Roman"/>
          <w:b/>
          <w:bCs/>
          <w:sz w:val="36"/>
          <w:szCs w:val="36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default" w:ascii="Times New Roman" w:hAnsi="Times New Roman" w:eastAsia="微软雅黑" w:cs="Times New Roman"/>
          <w:b/>
          <w:sz w:val="36"/>
          <w:szCs w:val="36"/>
          <w:lang w:val="en-US" w:eastAsia="zh-CN"/>
        </w:rPr>
        <w:t>细胞的</w:t>
      </w:r>
      <w:r>
        <w:rPr>
          <w:rFonts w:hint="eastAsia" w:ascii="Times New Roman" w:hAnsi="Times New Roman" w:eastAsia="微软雅黑" w:cs="Times New Roman"/>
          <w:b/>
          <w:sz w:val="36"/>
          <w:szCs w:val="36"/>
          <w:lang w:val="en-US" w:eastAsia="zh-CN"/>
        </w:rPr>
        <w:t>代谢</w:t>
      </w:r>
    </w:p>
    <w:p w14:paraId="6796B9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ajorEastAsia"/>
          <w:b/>
          <w:color w:val="000000"/>
          <w:kern w:val="0"/>
          <w:sz w:val="44"/>
          <w:szCs w:val="44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155575</wp:posOffset>
                </wp:positionV>
                <wp:extent cx="0" cy="209550"/>
                <wp:effectExtent l="12700" t="0" r="2540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78200" y="173482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2.9pt;margin-top:12.25pt;height:16.5pt;width:0pt;z-index:251660288;mso-width-relative:page;mso-height-relative:page;" filled="f" stroked="t" coordsize="21600,21600" o:gfxdata="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DSc1j1QAA&#10;AAkBAAAPAAAAAAAAAAEAIAAAACIAAABkcnMvZG93bnJldi54bWxQSwECFAAUAAAACACHTuJAITU4&#10;T+gBAACoAwAADgAAAAAAAAABACAAAAAkAQAAZHJzL2Uyb0RvYy54bWxQSwUGAAAAAAYABgBZAQAA&#10;fgUAAAAA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inline distT="0" distB="0" distL="114300" distR="114300">
                <wp:extent cx="6102985" cy="3342005"/>
                <wp:effectExtent l="6350" t="6350" r="12065" b="17145"/>
                <wp:docPr id="6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0430" y="1517015"/>
                          <a:ext cx="6102985" cy="3342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17D437C5">
                            <w:pPr>
                              <w:spacing w:line="360" w:lineRule="auto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77933C" w:themeColor="accent3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内容导览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480B9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E46C0A" w:themeColor="accent6" w:themeShade="BF"/>
                                <w:w w:val="90"/>
                                <w:sz w:val="28"/>
                                <w:szCs w:val="28"/>
                                <w:lang w:val="en-US" w:eastAsia="zh-CN"/>
                              </w:rPr>
                              <w:t>知识·方法·能力清单</w:t>
                            </w:r>
                          </w:p>
                          <w:p w14:paraId="1E034499">
                            <w:pPr>
                              <w:spacing w:line="360" w:lineRule="auto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77933C" w:themeColor="accent3" w:themeShade="BF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第一部分 命题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解码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5633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拆解命题逻辑，锁定突破方向</w:t>
                            </w:r>
                          </w:p>
                          <w:p w14:paraId="0E0F133D">
                            <w:pPr>
                              <w:spacing w:line="36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gree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第二部分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 xml:space="preserve">要点清单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整合知识要点，构建基础框架</w:t>
                            </w:r>
                          </w:p>
                          <w:p w14:paraId="23768DB2">
                            <w:pPr>
                              <w:spacing w:line="36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77933C" w:themeColor="accent3" w:themeShade="BF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第三部分 大招清单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5633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搭建思维体系，提炼通用大招</w:t>
                            </w:r>
                          </w:p>
                          <w:p w14:paraId="24D8EC0A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="422" w:firstLineChars="200"/>
                              <w:jc w:val="left"/>
                              <w:textAlignment w:val="center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D05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182245" cy="182245"/>
                                  <wp:effectExtent l="0" t="0" r="8255" b="7620"/>
                                  <wp:docPr id="1349766282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9766282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大招清单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182245" cy="182245"/>
                                  <wp:effectExtent l="0" t="0" r="20955" b="21590"/>
                                  <wp:docPr id="1789726994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9726994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母题精讲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（思路导航）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182245" cy="182245"/>
                                  <wp:effectExtent l="0" t="0" r="20955" b="21590"/>
                                  <wp:docPr id="1612314299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2314299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变式应用</w:t>
                            </w:r>
                          </w:p>
                          <w:p w14:paraId="1E2A283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大招01酶的特性“三看一联”判定法</w:t>
                            </w:r>
                          </w:p>
                          <w:p w14:paraId="64C705D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大招02 ATP的“一源三用”能量追踪术</w:t>
                            </w:r>
                          </w:p>
                          <w:p w14:paraId="2AC306F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大招03 光合呼吸“三段五量”模型分析法</w:t>
                            </w:r>
                          </w:p>
                          <w:p w14:paraId="2D9425C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大招04 细胞代谢的“物质-能量-场所”三维网络图</w:t>
                            </w:r>
                          </w:p>
                          <w:p w14:paraId="4A32AF5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 05 细胞代谢类实验设计黄金模板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inline>
            </w:drawing>
          </mc:Choice>
          <mc:Fallback>
            <w:pict>
              <v:shape id="文本框 7" o:spid="_x0000_s1026" o:spt="202" type="#_x0000_t202" style="height:263.15pt;width:480.55pt;v-text-anchor:middle;" filled="f" stroked="t" coordsize="21600,21600" o:gfxdata="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A9EaNcAAAAFAQAADwAAAAAAAAABACAAAAAiAAAAZHJzL2Rvd25yZXYueG1s&#10;UEsBAhQAFAAAAAgAh07iQMbQ6If5AQAAyAMAAA4AAAAAAAAAAQAgAAAAJgEAAGRycy9lMm9Eb2Mu&#10;eG1sUEsFBgAAAAAGAAYAWQEAAJEFAAAAAA==&#10;">
                <v:fill on="f" focussize="0,0"/>
                <v:stroke weight="1pt" color="#C00000" joinstyle="round" dashstyle="longDashDotDot"/>
                <v:imagedata o:title=""/>
                <o:lock v:ext="edit" aspectratio="f"/>
                <v:textbox>
                  <w:txbxContent>
                    <w:p w14:paraId="17D437C5">
                      <w:pPr>
                        <w:spacing w:line="360" w:lineRule="auto"/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77933C" w:themeColor="accent3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内容导览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6480B9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E46C0A" w:themeColor="accent6" w:themeShade="BF"/>
                          <w:w w:val="90"/>
                          <w:sz w:val="28"/>
                          <w:szCs w:val="28"/>
                          <w:lang w:val="en-US" w:eastAsia="zh-CN"/>
                        </w:rPr>
                        <w:t>知识·方法·能力清单</w:t>
                      </w:r>
                    </w:p>
                    <w:p w14:paraId="1E034499">
                      <w:pPr>
                        <w:spacing w:line="360" w:lineRule="auto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color w:val="77933C" w:themeColor="accent3" w:themeShade="BF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第一部分 命题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解码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5633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拆解命题逻辑，锁定突破方向</w:t>
                      </w:r>
                    </w:p>
                    <w:p w14:paraId="0E0F133D">
                      <w:pPr>
                        <w:spacing w:line="360" w:lineRule="auto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green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第二部分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 xml:space="preserve">要点清单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整合知识要点，构建基础框架</w:t>
                      </w:r>
                    </w:p>
                    <w:p w14:paraId="23768DB2">
                      <w:pPr>
                        <w:spacing w:line="360" w:lineRule="auto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77933C" w:themeColor="accent3" w:themeShade="BF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第三部分 大招清单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5633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搭建思维体系，提炼通用大招</w:t>
                      </w:r>
                    </w:p>
                    <w:p w14:paraId="24D8EC0A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firstLine="422" w:firstLineChars="200"/>
                        <w:jc w:val="left"/>
                        <w:textAlignment w:val="center"/>
                        <w:rPr>
                          <w:rFonts w:hint="default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92D05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82245" cy="182245"/>
                            <wp:effectExtent l="0" t="0" r="8255" b="7620"/>
                            <wp:docPr id="1349766282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9766282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大招清单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182245" cy="182245"/>
                            <wp:effectExtent l="0" t="0" r="20955" b="21590"/>
                            <wp:docPr id="1789726994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9726994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母题精讲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（思路导航）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182245" cy="182245"/>
                            <wp:effectExtent l="0" t="0" r="20955" b="21590"/>
                            <wp:docPr id="1612314299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2314299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变式应用</w:t>
                      </w:r>
                    </w:p>
                    <w:p w14:paraId="1E2A2836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大招01酶的特性“三看一联”判定法</w:t>
                      </w:r>
                    </w:p>
                    <w:p w14:paraId="64C705D3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大招02 ATP的“一源三用”能量追踪术</w:t>
                      </w:r>
                    </w:p>
                    <w:p w14:paraId="2AC306F5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大招03 光合呼吸“三段五量”模型分析法</w:t>
                      </w:r>
                    </w:p>
                    <w:p w14:paraId="2D9425CE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大招04 细胞代谢的“物质-能量-场所”三维网络图</w:t>
                      </w:r>
                    </w:p>
                    <w:p w14:paraId="4A32AF51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 05 细胞代谢类实验设计黄金模板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5D805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558925" cy="424180"/>
            <wp:effectExtent l="0" t="0" r="3175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7506" t="31810" r="37630" b="62354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8561"/>
      </w:tblGrid>
      <w:tr w14:paraId="674AE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shd w:val="clear" w:color="auto" w:fill="F2DCDC" w:themeFill="accent2" w:themeFillTint="32"/>
            <w:vAlign w:val="center"/>
          </w:tcPr>
          <w:p w14:paraId="1A6360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hd w:val="clear" w:color="auto" w:fill="auto"/>
              </w:rPr>
              <w:t>考向聚焦</w:t>
            </w:r>
          </w:p>
        </w:tc>
        <w:tc>
          <w:tcPr>
            <w:tcW w:w="8561" w:type="dxa"/>
            <w:shd w:val="clear" w:color="auto" w:fill="F2DCDC" w:themeFill="accent2" w:themeFillTint="32"/>
          </w:tcPr>
          <w:p w14:paraId="7B31C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考查形式与思维瓶颈</w:t>
            </w:r>
          </w:p>
        </w:tc>
      </w:tr>
      <w:tr w14:paraId="1C37A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293EC9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hd w:val="clear" w:color="auto" w:fill="auto"/>
                <w:lang w:val="en-US" w:eastAsia="zh-CN"/>
              </w:rPr>
              <w:t>酶与ATP</w:t>
            </w:r>
          </w:p>
        </w:tc>
        <w:tc>
          <w:tcPr>
            <w:tcW w:w="8561" w:type="dxa"/>
          </w:tcPr>
          <w:p w14:paraId="779BF3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考中多以选择题为主，偶尔结合非选择题（如曲线分析、实验情境填空）。</w:t>
            </w:r>
          </w:p>
          <w:p w14:paraId="12D1A3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混淆酶的 “专一性”与 “高效性”（与无机催化剂对比）的本质区别；误解 ATP 与 ADP 转化的 “可逆性”，忽略反应场所、酶种类的差异；无法通过酶活性曲线拐点，推导温度、pH 对酶空间结构的影响机制。</w:t>
            </w:r>
          </w:p>
        </w:tc>
      </w:tr>
      <w:tr w14:paraId="47217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2DBBC4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hd w:val="clear" w:color="auto" w:fill="auto"/>
                <w:lang w:val="en-US" w:eastAsia="zh-CN"/>
              </w:rPr>
              <w:t>细胞呼吸</w:t>
            </w:r>
          </w:p>
        </w:tc>
        <w:tc>
          <w:tcPr>
            <w:tcW w:w="8561" w:type="dxa"/>
          </w:tcPr>
          <w:p w14:paraId="41485F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高考中以选择题 + 非选择题并重，非选择题多涉及过程填空、曲线分析、计算，偶尔结合实验设计。</w:t>
            </w:r>
          </w:p>
          <w:p w14:paraId="594220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混淆不同生物无氧呼吸产物（如植物多数产酒精，马铃薯块茎产乳酸），忽略 “某些微生物的特殊呼吸类型”；无法根据 O₂浓度曲线，判断 “有氧呼吸强度峰值”“无氧呼吸停止临界点”；计算呼吸消耗葡萄糖量时，误用 “CO₂释放量”“O₂吸收量” 与反应式的比例关系。</w:t>
            </w:r>
          </w:p>
        </w:tc>
      </w:tr>
      <w:tr w14:paraId="0295D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1FD16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光合作用</w:t>
            </w:r>
          </w:p>
        </w:tc>
        <w:tc>
          <w:tcPr>
            <w:tcW w:w="8561" w:type="dxa"/>
          </w:tcPr>
          <w:p w14:paraId="4D257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高考中以选择题高频考查色素实验、过程辨析，非选择题多以 “曲线、装置图、 表格” 为载体考查综合应用。</w:t>
            </w:r>
          </w:p>
          <w:p w14:paraId="2F0F2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混淆光反应与暗反应的场所、条件；无法通过光合曲线拐点判断 “限制因素”； 光合色素提取实验中，误将不同误差原因与实验现象对应错误。</w:t>
            </w:r>
          </w:p>
        </w:tc>
      </w:tr>
      <w:tr w14:paraId="07275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19AAF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光合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  <w:lang w:eastAsia="zh-CN"/>
              </w:rPr>
              <w:t>—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呼吸综合</w:t>
            </w:r>
          </w:p>
        </w:tc>
        <w:tc>
          <w:tcPr>
            <w:tcW w:w="8561" w:type="dxa"/>
          </w:tcPr>
          <w:p w14:paraId="784381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高考中以非选择题综合题为主，偶尔出选择题。</w:t>
            </w:r>
          </w:p>
          <w:p w14:paraId="284578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混淆核心概念与公式；无法建立“环境因素→光合和呼吸速率变化→有机物积累” 的逻辑关联，导致实际应用类题目分析失误；对光合与呼吸平衡的影响，无法判断 “光合速率 = 呼吸速率” 的临界点。</w:t>
            </w:r>
          </w:p>
        </w:tc>
      </w:tr>
      <w:tr w14:paraId="0C237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76281D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代谢类实验设计</w:t>
            </w:r>
          </w:p>
        </w:tc>
        <w:tc>
          <w:tcPr>
            <w:tcW w:w="8561" w:type="dxa"/>
          </w:tcPr>
          <w:p w14:paraId="2E16A4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高考中多以非选择题实验探究题形式考查，偶尔结合选择题考查实验原理、试剂选择。</w:t>
            </w:r>
          </w:p>
          <w:p w14:paraId="158F63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实验设计中 “自变量设置不唯一”“无关变量未控制”； 混淆 “因变量的观测指标” 与 “实验结论”；误差分析时，不能结合实验原理推导误差来源。</w:t>
            </w:r>
          </w:p>
        </w:tc>
      </w:tr>
    </w:tbl>
    <w:p w14:paraId="5C7F04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460500" cy="398780"/>
            <wp:effectExtent l="0" t="0" r="6350" b="127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7506" t="44004" r="37444" b="5009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1BC4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1.</w:t>
      </w:r>
      <w:r>
        <w:rPr>
          <w:rFonts w:hint="eastAsia" w:ascii="Times New Roman" w:hAnsi="Times New Roman" w:cs="Times New Roman"/>
          <w:lang w:val="en-US" w:eastAsia="zh-CN"/>
        </w:rPr>
        <w:t>酶和ATP</w:t>
      </w:r>
    </w:p>
    <w:p w14:paraId="1F2AB4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(1)核心概念与本质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2"/>
        <w:gridCol w:w="7806"/>
      </w:tblGrid>
      <w:tr w14:paraId="43F0C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0E7B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  <w:tc>
          <w:tcPr>
            <w:tcW w:w="78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477CF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核心要点</w:t>
            </w:r>
          </w:p>
        </w:tc>
      </w:tr>
      <w:tr w14:paraId="19BAA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6" w:hRule="atLeast"/>
        </w:trPr>
        <w:tc>
          <w:tcPr>
            <w:tcW w:w="21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D8C2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酶的本质与特性</w:t>
            </w:r>
          </w:p>
        </w:tc>
        <w:tc>
          <w:tcPr>
            <w:tcW w:w="78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9974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化学本质：绝大多数是蛋白质（核糖体合成），少数是 RNA（核仁参与合成）</w:t>
            </w:r>
          </w:p>
          <w:p w14:paraId="79A9BF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2. 特性关联：专一性（空间结构决定底物匹配）→ 高效性（降低活化能更显著）→ 作用条件温和（空间结构易受温度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 影响）</w:t>
            </w:r>
          </w:p>
          <w:p w14:paraId="28E73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3. 与基因的关联：酶的合成受基因控制，基因突变可导致酶结构异常（如白化病）</w:t>
            </w:r>
          </w:p>
        </w:tc>
      </w:tr>
      <w:tr w14:paraId="57FA8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21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6308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ATP 的结构与功能</w:t>
            </w:r>
          </w:p>
        </w:tc>
        <w:tc>
          <w:tcPr>
            <w:tcW w:w="78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398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结构：A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P~P~P（“A”= 腺苷 = 腺嘌呤 + 核糖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；P磷酸基团；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特殊的化学键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）</w:t>
            </w:r>
          </w:p>
          <w:p w14:paraId="1C043C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2. 功能定位：直接能源物质，连接 “放能反应”与 “吸能反应”（主动运输）</w:t>
            </w:r>
          </w:p>
          <w:p w14:paraId="06764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3. 与核酸的关联：ATP 水解掉两个磷酸基团后为腺嘌呤核糖核苷酸（RNA 的基本单位）</w:t>
            </w:r>
          </w:p>
        </w:tc>
      </w:tr>
    </w:tbl>
    <w:p w14:paraId="7FD00004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跨模块能量流动关联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5"/>
        <w:gridCol w:w="5020"/>
        <w:gridCol w:w="3323"/>
      </w:tblGrid>
      <w:tr w14:paraId="20534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547D9E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000000"/>
              </w:rPr>
              <w:t>代谢过程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616862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000000"/>
              </w:rPr>
              <w:t>ATP 的来源与去向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7596B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000000"/>
              </w:rPr>
              <w:t>酶的参与角色</w:t>
            </w:r>
          </w:p>
        </w:tc>
      </w:tr>
      <w:tr w14:paraId="06C68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B13C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细胞呼吸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E9C24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来源：有氧呼吸（细胞质基质 + 线粒体）、无氧呼吸（细胞质基质）；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去向：供细胞各项代谢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4DB55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核心酶：呼吸酶，调控呼吸速率，受温度、pH 影响</w:t>
            </w:r>
          </w:p>
        </w:tc>
      </w:tr>
      <w:tr w14:paraId="62C98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35510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光合作用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14584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来源：光反应（类囊体薄膜，ATP合成酶）；</w:t>
            </w:r>
          </w:p>
          <w:p w14:paraId="5BB3C0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去向：暗反应（C₃还原，ATP水解酶）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2A10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核心酶：Rubisco酶（CO₂固定关键酶），受 CO₂浓度、温度调控</w:t>
            </w:r>
          </w:p>
        </w:tc>
      </w:tr>
      <w:tr w14:paraId="01689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AB1FB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物质跨膜运输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C9C0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去向：主动运输（载体蛋白 + ATP供能）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DC791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关联酶：ATP 水解酶（提供能量），与载体蛋白协同作用</w:t>
            </w:r>
          </w:p>
        </w:tc>
      </w:tr>
      <w:tr w14:paraId="411BA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5710E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基因表达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144F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去向：转录（RNA合成）、翻译（蛋白质合成）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988C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核心酶：RNA聚合酶（转录）、肽酰转移酶（翻译，本质是 rRNA）</w:t>
            </w:r>
          </w:p>
        </w:tc>
      </w:tr>
      <w:tr w14:paraId="1A3D7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EBDD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发酵工程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463B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来源：微生物呼吸作用；</w:t>
            </w:r>
          </w:p>
          <w:p w14:paraId="24ABDB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去向：供微生物合成代谢产物（如酒精、抗生素）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8AD1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应用酶：固定化酶（提高稳定性，重复利用），优化发酵效率</w:t>
            </w:r>
          </w:p>
        </w:tc>
      </w:tr>
    </w:tbl>
    <w:p w14:paraId="63DAAD66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关键辨析与易错点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9"/>
        <w:gridCol w:w="6279"/>
      </w:tblGrid>
      <w:tr w14:paraId="6F0B0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8FAAC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易混点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A5925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核心区分</w:t>
            </w:r>
          </w:p>
        </w:tc>
      </w:tr>
      <w:tr w14:paraId="7302D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FECD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酶的 “专一性” vs “高效性”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A21D3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专一性：针对底物（如淀粉酶只催化淀粉）</w:t>
            </w:r>
          </w:p>
          <w:p w14:paraId="11B2AB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高效性：对比无机催化剂（降低活化能更显著）</w:t>
            </w:r>
          </w:p>
        </w:tc>
      </w:tr>
      <w:tr w14:paraId="36F50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1DD9C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ATP 与 ADP 转化的 “可逆性”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B0921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物质可逆，能量不可逆（合成需放能，水解供吸能）</w:t>
            </w:r>
          </w:p>
          <w:p w14:paraId="42E0C1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场所、酶种类不同（合成在叶绿体、线粒体等，水解在细胞各处）</w:t>
            </w:r>
          </w:p>
        </w:tc>
      </w:tr>
      <w:tr w14:paraId="45B10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77C69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酶的 “抑制” vs “失活”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E456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抑制（如竞争性抑制剂）：不破坏空间结构，可逆</w:t>
            </w:r>
          </w:p>
          <w:p w14:paraId="3BE856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失活（高温、过酸过碱）：破坏空间结构，不可逆</w:t>
            </w:r>
          </w:p>
        </w:tc>
      </w:tr>
      <w:tr w14:paraId="3D3BD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F4C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酶与激素的关系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F6119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激素调控酶的合成或活性（如胰岛素促进糖原合成酶活性），酶不参与激素合成的供能</w:t>
            </w:r>
          </w:p>
        </w:tc>
      </w:tr>
    </w:tbl>
    <w:p w14:paraId="01E2A422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核心应用逻辑（对接高考情境）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8670"/>
      </w:tblGrid>
      <w:tr w14:paraId="244A4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B8C7E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67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1916D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5873A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4CF94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调控逻辑</w:t>
            </w:r>
          </w:p>
        </w:tc>
        <w:tc>
          <w:tcPr>
            <w:tcW w:w="867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3CFA277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温度、pH 通过影响酶的空间结构→改变酶活性→调控 ATP 合成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水解→影响代谢速率（如温室栽培控温提效）</w:t>
            </w:r>
          </w:p>
        </w:tc>
      </w:tr>
      <w:tr w14:paraId="5FECC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BE026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技术应用</w:t>
            </w:r>
          </w:p>
        </w:tc>
        <w:tc>
          <w:tcPr>
            <w:tcW w:w="867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7176C3A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基因工程改造酶基因（如耐高温淀粉酶）→ 导入工程菌→ 发酵生产</w:t>
            </w:r>
          </w:p>
        </w:tc>
      </w:tr>
      <w:tr w14:paraId="7E108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E6CF78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稳态关联</w:t>
            </w:r>
          </w:p>
        </w:tc>
        <w:tc>
          <w:tcPr>
            <w:tcW w:w="867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59E53C6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人体pH缓冲物质（如HCO₃⁻）维持内环境稳定→保障酶活性→维持ATP正常转化→保障代谢稳态</w:t>
            </w:r>
          </w:p>
        </w:tc>
      </w:tr>
    </w:tbl>
    <w:p w14:paraId="335989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2.</w:t>
      </w:r>
      <w:r>
        <w:rPr>
          <w:rFonts w:hint="eastAsia" w:ascii="Times New Roman" w:hAnsi="Times New Roman" w:cs="Times New Roman"/>
          <w:lang w:val="en-US" w:eastAsia="zh-CN"/>
        </w:rPr>
        <w:t>细胞呼吸</w:t>
      </w:r>
    </w:p>
    <w:p w14:paraId="79CB1C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(1)有氧呼吸 vs 无氧呼吸核心对比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3858"/>
        <w:gridCol w:w="2492"/>
        <w:gridCol w:w="2492"/>
      </w:tblGrid>
      <w:tr w14:paraId="2D207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A5EDB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对比维度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A4A49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有氧呼吸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F5C75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无氧呼吸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4597D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跨模块关联点</w:t>
            </w:r>
          </w:p>
        </w:tc>
      </w:tr>
      <w:tr w14:paraId="7C231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EF603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场所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2188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细胞质基质（第一阶段）→线粒体（第二、三阶段）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0B9F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全程细胞质基质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F29EA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线粒体功能异常影响有氧呼吸</w:t>
            </w:r>
          </w:p>
        </w:tc>
      </w:tr>
      <w:tr w14:paraId="2204A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818D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物质转化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CECE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葡萄糖→CO₂+H₂O（彻底分解）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297E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葡萄糖→酒精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+</w:t>
            </w: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CO₂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或</w:t>
            </w: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乳酸（不彻底分解）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E05B6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发酵工程核心原理（酵母菌酿酒）</w:t>
            </w:r>
          </w:p>
        </w:tc>
      </w:tr>
      <w:tr w14:paraId="6D5BE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7FC4D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能量释放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A28A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多，能量主要来自第三阶段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CDCB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少，仅第一阶段产 ATP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C9032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癌细胞无氧呼吸增强</w:t>
            </w:r>
          </w:p>
        </w:tc>
      </w:tr>
      <w:tr w14:paraId="3D9BE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5184D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关键酶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66F36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丙酮酸脱氢酶、细胞色素氧化酶（有氧呼吸链）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BA430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乳酸脱氢酶（产乳酸）、酒精脱氢酶（产酒精）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A2F7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酶的专一性体现，受温度、pH 调控</w:t>
            </w:r>
          </w:p>
        </w:tc>
      </w:tr>
    </w:tbl>
    <w:p w14:paraId="2358DA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(2)呼吸作用的调控与影响因素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5364"/>
        <w:gridCol w:w="3197"/>
      </w:tblGrid>
      <w:tr w14:paraId="26894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6B66E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影响因素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FE9E4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作用机制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C557C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跨模块应用场景</w:t>
            </w:r>
          </w:p>
        </w:tc>
      </w:tr>
      <w:tr w14:paraId="01850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6FD5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O₂浓度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72634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低O₂（5%）抑制无氧呼吸，有氧呼吸较弱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；</w:t>
            </w:r>
          </w:p>
          <w:p w14:paraId="44324B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高O₂促进有氧呼吸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E558D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果蔬保鲜（低O₂+低温+高CO₂）、发酵工程控氧</w:t>
            </w:r>
          </w:p>
        </w:tc>
      </w:tr>
      <w:tr w14:paraId="0E640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04184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温度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D27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影响呼吸酶活性，最适温度（25~35℃）时呼吸速率最高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2EDBA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低温储存食物、温室栽培控温</w:t>
            </w:r>
          </w:p>
        </w:tc>
      </w:tr>
      <w:tr w14:paraId="1DAB1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C773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CO₂浓度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2291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高CO₂抑制呼吸酶活性，降低呼吸速率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8794B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密闭保鲜环境调控</w:t>
            </w:r>
          </w:p>
        </w:tc>
      </w:tr>
      <w:tr w14:paraId="505BD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E4BF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遗传因素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DC80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基因决定呼吸酶的合成与活性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1CE0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不同生物呼吸类型差异</w:t>
            </w:r>
          </w:p>
        </w:tc>
      </w:tr>
      <w:tr w14:paraId="35BFD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4208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激素调控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75DB4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胰岛素促进细胞摄取葡萄糖并加速呼吸分解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54634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血糖平衡调节</w:t>
            </w:r>
          </w:p>
        </w:tc>
      </w:tr>
    </w:tbl>
    <w:p w14:paraId="4FCEFB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(3)与其他模块的核心联系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4983"/>
        <w:gridCol w:w="3323"/>
      </w:tblGrid>
      <w:tr w14:paraId="54FA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1B2EDC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关联模块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9FF81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核心逻辑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90150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高考考查情境</w:t>
            </w:r>
          </w:p>
        </w:tc>
      </w:tr>
      <w:tr w14:paraId="05185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8BAFB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分子与细胞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92DA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呼吸作用产生的 ATP</w:t>
            </w:r>
          </w:p>
          <w:p w14:paraId="017516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与光合作用的关联：呼吸释放的 CO₂可为光合提供原料，光合产生的 O₂可促进有氧呼吸。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8795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能量代谢联动</w:t>
            </w:r>
          </w:p>
        </w:tc>
      </w:tr>
      <w:tr w14:paraId="778EA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19C82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遗传与变异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1394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呼吸酶基因突变→呼吸速率异常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BFD9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基因突变的性状影响分析</w:t>
            </w:r>
          </w:p>
        </w:tc>
      </w:tr>
      <w:tr w14:paraId="793E9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00D1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稳态调节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D8AEE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人体呼吸作用调节酸碱平衡（CO₂作为信号分子）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6FAB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脑干调节呼吸运动</w:t>
            </w:r>
          </w:p>
        </w:tc>
      </w:tr>
      <w:tr w14:paraId="6CD10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6C614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发酵工程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DF5E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利用微生物呼吸作用生产代谢产物（酒精、醋酸）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CBD86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发酵条件优化（温度、pH、O₂）</w:t>
            </w:r>
          </w:p>
        </w:tc>
      </w:tr>
      <w:tr w14:paraId="6AC20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8C14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生态系统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CC8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分解者的呼吸作用促进物质循环（有机物→无机物）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A8F1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生态系统能量流动与物质循环</w:t>
            </w:r>
          </w:p>
        </w:tc>
      </w:tr>
    </w:tbl>
    <w:p w14:paraId="1093DF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（4）关键辨析与易错点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9"/>
        <w:gridCol w:w="6579"/>
      </w:tblGrid>
      <w:tr w14:paraId="2306D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38DF1D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易混点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2D0D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核心区分</w:t>
            </w:r>
          </w:p>
        </w:tc>
      </w:tr>
      <w:tr w14:paraId="6EA87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798A9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无氧呼吸第二阶段是否产ATP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8616C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不产ATP，仅第一阶段产少量ATP</w:t>
            </w:r>
          </w:p>
        </w:tc>
      </w:tr>
      <w:tr w14:paraId="4866A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E13E4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有氧呼吸三个阶段的场所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3F3E2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第一阶段细胞质基质，第二阶段线粒体基质，第三阶段线粒体内膜</w:t>
            </w:r>
          </w:p>
        </w:tc>
      </w:tr>
      <w:tr w14:paraId="2EF8E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79282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呼吸作用的底物范围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4766F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除葡萄糖外，脂肪、蛋白质可作为呼吸底物（脂肪含氢量高，氧化分解时耗氧多、产水多）</w:t>
            </w:r>
          </w:p>
        </w:tc>
      </w:tr>
      <w:tr w14:paraId="43DE4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35C6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细胞呼吸强度与O₂浓度的关系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2D7C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并非 O₂浓度越高呼吸越强，过高O₂可能对某些厌氧微生物有毒害作用</w:t>
            </w:r>
          </w:p>
        </w:tc>
      </w:tr>
      <w:tr w14:paraId="536D6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7CA45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丙酮酸的代谢去向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062A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有氧条件下进入线粒体，无氧条件下在细胞质基质中转化为酒精 + CO₂或乳酸</w:t>
            </w:r>
          </w:p>
        </w:tc>
      </w:tr>
    </w:tbl>
    <w:p w14:paraId="6DAC00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（5）核心应用逻辑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8761"/>
      </w:tblGrid>
      <w:tr w14:paraId="38797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</w:tcPr>
          <w:p w14:paraId="2944B7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7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</w:tcPr>
          <w:p w14:paraId="7871EF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252C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EBF2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计算逻辑</w:t>
            </w:r>
          </w:p>
        </w:tc>
        <w:tc>
          <w:tcPr>
            <w:tcW w:w="87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3208DD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 CO₂释放量和O₂吸收量判断呼吸类型</w:t>
            </w:r>
          </w:p>
          <w:p w14:paraId="7B087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不消耗O₂，释放CO₂→无氧呼吸（产酒精）</w:t>
            </w:r>
          </w:p>
          <w:p w14:paraId="7661B6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消耗O₂=释放CO₂→有氧呼吸</w:t>
            </w:r>
          </w:p>
          <w:p w14:paraId="510F2B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消耗O₂&lt;释放CO₂→有氧呼吸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+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无氧呼吸（产酒精）</w:t>
            </w:r>
          </w:p>
        </w:tc>
      </w:tr>
      <w:tr w14:paraId="4EA6A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F6014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实验逻辑</w:t>
            </w:r>
          </w:p>
        </w:tc>
        <w:tc>
          <w:tcPr>
            <w:tcW w:w="87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60C012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呼吸速率测定</w:t>
            </w:r>
          </w:p>
          <w:p w14:paraId="16F377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有氧组：通入空气（排除CO₂干扰），用澄清石灰水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溴麝香草酚蓝溶液检测CO₂；</w:t>
            </w:r>
          </w:p>
          <w:p w14:paraId="410DB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无氧组：密封装置，检测 CO₂和酒精（酸性重铬酸钾溶液变灰绿色）</w:t>
            </w:r>
          </w:p>
        </w:tc>
      </w:tr>
      <w:tr w14:paraId="4B38D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ECF2C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生产生活逻辑</w:t>
            </w:r>
          </w:p>
        </w:tc>
        <w:tc>
          <w:tcPr>
            <w:tcW w:w="87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00122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农业：作物种植中松土（促进根系有氧呼吸，利于吸收矿质元素）、夜间降温（降低呼吸消耗）</w:t>
            </w:r>
          </w:p>
          <w:p w14:paraId="2EEAA8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工业：发酵工程控氧（酵母菌无氧产酒精、醋酸菌有氧产醋酸）</w:t>
            </w:r>
          </w:p>
          <w:p w14:paraId="745C71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储存：果蔬、粮食储存（低O₂、低温、干燥，抑制呼吸消耗有机物）</w:t>
            </w:r>
          </w:p>
        </w:tc>
      </w:tr>
    </w:tbl>
    <w:p w14:paraId="12ECBA33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光合作用</w:t>
      </w:r>
    </w:p>
    <w:p w14:paraId="5A7CC2F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(1)光合色素与光反应关联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1703"/>
        <w:gridCol w:w="4943"/>
      </w:tblGrid>
      <w:tr w14:paraId="52E88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660F8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色素类型</w:t>
            </w:r>
          </w:p>
        </w:tc>
        <w:tc>
          <w:tcPr>
            <w:tcW w:w="170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687C3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吸收光谱</w:t>
            </w:r>
          </w:p>
        </w:tc>
        <w:tc>
          <w:tcPr>
            <w:tcW w:w="49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F973E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功能定位</w:t>
            </w:r>
          </w:p>
        </w:tc>
      </w:tr>
      <w:tr w14:paraId="19087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EA760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叶绿素（ 叶绿素a、叶绿素b）</w:t>
            </w:r>
          </w:p>
        </w:tc>
        <w:tc>
          <w:tcPr>
            <w:tcW w:w="170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71D7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红光、蓝紫光</w:t>
            </w:r>
          </w:p>
        </w:tc>
        <w:tc>
          <w:tcPr>
            <w:tcW w:w="49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F711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叶绿素a（少数）：转化光能；叶绿素b：传递光能</w:t>
            </w:r>
          </w:p>
        </w:tc>
      </w:tr>
      <w:tr w14:paraId="12762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CCA7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类胡萝卜素（胡萝卜素、叶黄素）</w:t>
            </w:r>
          </w:p>
        </w:tc>
        <w:tc>
          <w:tcPr>
            <w:tcW w:w="170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2B91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蓝紫光</w:t>
            </w:r>
          </w:p>
        </w:tc>
        <w:tc>
          <w:tcPr>
            <w:tcW w:w="49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62756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传递光能，保护叶绿素（防强光破坏）</w:t>
            </w:r>
          </w:p>
        </w:tc>
      </w:tr>
    </w:tbl>
    <w:p w14:paraId="2E8FE7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（2）关键影响因素及作用机制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145"/>
        <w:gridCol w:w="4034"/>
      </w:tblGrid>
      <w:tr w14:paraId="33065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9570C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影响因素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AB095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作用环节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13255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跨模块应用场景</w:t>
            </w:r>
          </w:p>
        </w:tc>
      </w:tr>
      <w:tr w14:paraId="5644B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BA77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光照强度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E4AF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影响光反应（ATP、NADPH 生成量）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8DF4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温室补光（选红光/蓝紫光，提高光合效率）、植物向光性</w:t>
            </w:r>
          </w:p>
        </w:tc>
      </w:tr>
      <w:tr w14:paraId="26D13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542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CO₂浓度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5C8FE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影响暗反应（CO₂固定速率）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D4CE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大棚增施CO₂（如有机肥分解）、气孔开闭对CO₂吸收的影响</w:t>
            </w:r>
          </w:p>
        </w:tc>
      </w:tr>
      <w:tr w14:paraId="454BA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BC70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温度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095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影响光合酶活性（光反应、暗反应均受影响）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B8973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温室控温（白天适温提光合，夜间低温抑呼吸）</w:t>
            </w:r>
          </w:p>
        </w:tc>
      </w:tr>
      <w:tr w14:paraId="070A0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72A5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矿质元素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585E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镁（叶绿素成分）、氮（酶 / ATP 成分）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1896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合理施肥→促进光合色素合成与酶活性</w:t>
            </w:r>
          </w:p>
        </w:tc>
      </w:tr>
      <w:tr w14:paraId="17B71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5403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水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A148B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主要影响气孔开闭，影响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CO₂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的供应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1349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光合午休现象、合理灌溉</w:t>
            </w:r>
          </w:p>
        </w:tc>
      </w:tr>
    </w:tbl>
    <w:p w14:paraId="34718A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（3）跨模块核心联系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5283"/>
        <w:gridCol w:w="3323"/>
      </w:tblGrid>
      <w:tr w14:paraId="3A5BB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1D6A3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关联模块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E2976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核心逻辑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32ED7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高考考查情境</w:t>
            </w:r>
          </w:p>
        </w:tc>
      </w:tr>
      <w:tr w14:paraId="0B70B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5F711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细胞呼吸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C7DE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光合产生 O₂/有机物→供呼吸利用；呼吸产生 CO₂/水→供光合原料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D611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呼吸速率综合计算、密闭容器代谢平衡</w:t>
            </w:r>
          </w:p>
        </w:tc>
      </w:tr>
      <w:tr w14:paraId="42F6C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7169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遗传与变异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BC4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光合色素 / 酶的合成受基因控制（如白化苗无叶绿素）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42C2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基因突变对光合能力的影响分析</w:t>
            </w:r>
          </w:p>
        </w:tc>
      </w:tr>
      <w:tr w14:paraId="5EB90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A151D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稳态与调节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E0707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植物激素（如赤霉素）促进叶绿素合成，提高光合速率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066C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激素调控光合的实验设计</w:t>
            </w:r>
          </w:p>
        </w:tc>
      </w:tr>
      <w:tr w14:paraId="13846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4CAA9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生态系统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3B00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生产者光合速率决定生态系统能量输入，支撑物质循环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22FD5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生态系统能量流动计算、群落演替与光合变化</w:t>
            </w:r>
          </w:p>
        </w:tc>
      </w:tr>
      <w:tr w14:paraId="2737B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5CDB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基因工程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775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改造 Rubisco酶基因→提高 CO₂固定效率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5AA0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光合效率改良的生物技术应用</w:t>
            </w:r>
          </w:p>
        </w:tc>
      </w:tr>
    </w:tbl>
    <w:p w14:paraId="76C273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（4）关键辨析与易错点整合突破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4"/>
        <w:gridCol w:w="6934"/>
      </w:tblGrid>
      <w:tr w14:paraId="0A711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8D37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易混点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50D0A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核心区分</w:t>
            </w:r>
          </w:p>
        </w:tc>
      </w:tr>
      <w:tr w14:paraId="13245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71E76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光反应与暗反应的依赖关系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DBB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光反应为暗反应供 ATP、NADPH；暗反应为光反应供 ADP、Pi、NADP⁺（相互依存，并非暗反应完全不耗能）</w:t>
            </w:r>
          </w:p>
        </w:tc>
      </w:tr>
      <w:tr w14:paraId="349FF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5647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净光合速率与总光合速率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95236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净光合 = 总光合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呼吸；观测指标：CO₂吸收量、O₂释放量（净光合），总光合需计算</w:t>
            </w:r>
          </w:p>
        </w:tc>
      </w:tr>
      <w:tr w14:paraId="64FD7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6A08E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Rubisco酶的双重功能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BC913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正常条件下催化 CO₂固定，高 O₂低 CO₂时催化光呼吸（消耗有机物）</w:t>
            </w:r>
          </w:p>
        </w:tc>
      </w:tr>
      <w:tr w14:paraId="25B83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6387C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光反应的能量转化路径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A105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光能→电能→ATP/NADPH中活跃化学能（并非直接转化为有机物中稳定化学能）</w:t>
            </w:r>
          </w:p>
        </w:tc>
      </w:tr>
      <w:tr w14:paraId="2DE55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64F3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光合产物的储存形式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B151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主要是淀粉（叶绿体中合成），也可转化为蔗糖运输到植物各部位</w:t>
            </w:r>
          </w:p>
        </w:tc>
      </w:tr>
    </w:tbl>
    <w:p w14:paraId="611D8716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核心应用逻辑，对接高考情境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3"/>
        <w:gridCol w:w="8325"/>
      </w:tblGrid>
      <w:tr w14:paraId="13615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top"/>
          </w:tcPr>
          <w:p w14:paraId="61BE95C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3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top"/>
          </w:tcPr>
          <w:p w14:paraId="1062B1A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368FC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25093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曲线分析逻辑</w:t>
            </w:r>
          </w:p>
        </w:tc>
        <w:tc>
          <w:tcPr>
            <w:tcW w:w="83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AC514E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光合速率影响因素曲线（光照强度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CO₂浓度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温度）→ 找拐点（限制因素转换点）→ 析机制（如光照饱和点后，限制因素为CO₂或温度）</w:t>
            </w:r>
          </w:p>
        </w:tc>
      </w:tr>
      <w:tr w14:paraId="7379B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92297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实验设计逻辑</w:t>
            </w:r>
          </w:p>
        </w:tc>
        <w:tc>
          <w:tcPr>
            <w:tcW w:w="83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764978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色素提取分离：试剂（无水乙醇提取、层析液分离）→ 现象（四条色素带，从上到下：胡萝卜素、叶黄素、叶绿素a、叶绿素b）→ 误差分析（滤液细线触及层析液→色素溶解）；</w:t>
            </w:r>
          </w:p>
          <w:p w14:paraId="7DE655B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光合速率测定：叶圆片上浮法（O₂释放→浮力增大）、CO₂传感器法（检测CO₂吸收量）；</w:t>
            </w:r>
          </w:p>
        </w:tc>
      </w:tr>
      <w:tr w14:paraId="73769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93A62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生产应用逻辑</w:t>
            </w:r>
          </w:p>
        </w:tc>
        <w:tc>
          <w:tcPr>
            <w:tcW w:w="83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841B3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农业增产措施→ 围绕 “提高总光合、降低呼吸消耗”（如合理密植→提高光照利用率，增施有机肥→提 CO₂浓度，夜间降温→抑呼吸）</w:t>
            </w:r>
          </w:p>
        </w:tc>
      </w:tr>
    </w:tbl>
    <w:p w14:paraId="2ADCFB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4.光合作用和呼吸作用综合</w:t>
      </w:r>
    </w:p>
    <w:p w14:paraId="76CCB73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（1）核心物质转化对应关系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8"/>
        <w:gridCol w:w="2254"/>
        <w:gridCol w:w="3710"/>
        <w:gridCol w:w="2606"/>
      </w:tblGrid>
      <w:tr w14:paraId="274EE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1C4E8E9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物质类型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CE30AC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光合作用（合成/消耗）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82B97F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细胞呼吸（合成/消耗）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DA5EF2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跨模块关联</w:t>
            </w:r>
          </w:p>
        </w:tc>
      </w:tr>
      <w:tr w14:paraId="6EF53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F34E4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D6F1C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2D35A1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产生（有氧呼吸第二阶段 / 无氧呼吸）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85A47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生态系统物质循环的核心成分</w:t>
            </w:r>
          </w:p>
        </w:tc>
      </w:tr>
      <w:tr w14:paraId="608F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3EFEFF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O₂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07D96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5E9F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消耗（有氧呼吸第三阶段）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0705C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维持生物圈O₂-CO₂平衡</w:t>
            </w:r>
          </w:p>
        </w:tc>
      </w:tr>
      <w:tr w14:paraId="140E8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DF1D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CF623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合成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1AF5B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84BEB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植物有机物积累 = 总光合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总呼吸</w:t>
            </w:r>
          </w:p>
        </w:tc>
      </w:tr>
      <w:tr w14:paraId="7DB8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ABC25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ATP/NADPH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1FE5D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产生，用于暗反应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E67A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ATP 产生（呼吸各阶段），用于细胞代谢；NADH 用于有氧呼吸第三阶段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93FF3B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二者均为 “能量载体”，光合 ATP 仅用于暗反应，呼吸 ATP 供全身</w:t>
            </w:r>
          </w:p>
        </w:tc>
      </w:tr>
    </w:tbl>
    <w:p w14:paraId="53F8AB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（2）速率概念与观测指标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3668"/>
        <w:gridCol w:w="2492"/>
        <w:gridCol w:w="2492"/>
      </w:tblGrid>
      <w:tr w14:paraId="5EDFB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9AAE3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速率类型</w:t>
            </w:r>
          </w:p>
        </w:tc>
        <w:tc>
          <w:tcPr>
            <w:tcW w:w="36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DDB874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定义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315354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直接观测指标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9BBC70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核心公式</w:t>
            </w:r>
          </w:p>
        </w:tc>
      </w:tr>
      <w:tr w14:paraId="4743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5EB7C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总光合速率</w:t>
            </w:r>
          </w:p>
        </w:tc>
        <w:tc>
          <w:tcPr>
            <w:tcW w:w="36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BB3E8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植物实际光合作用强度（有机物合成速率）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101A9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无直接指标，需计算</w:t>
            </w:r>
          </w:p>
          <w:p w14:paraId="7ECF312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固定量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产生量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</w:p>
          <w:p w14:paraId="3C1FC41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有机物的制造量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5D56B8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总光合速率=净光合速率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+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</w:t>
            </w:r>
          </w:p>
        </w:tc>
      </w:tr>
      <w:tr w14:paraId="7F262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4570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净光合速率</w:t>
            </w:r>
          </w:p>
        </w:tc>
        <w:tc>
          <w:tcPr>
            <w:tcW w:w="36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DF3579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光合作用与呼吸作用的差值（有机物积累速率）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FDFD5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CO₂吸收量、O₂释放量、有机物的积累量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86EA01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净光合速率=总光合速率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</w:t>
            </w:r>
          </w:p>
        </w:tc>
      </w:tr>
      <w:tr w14:paraId="5740D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4F0D0F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</w:t>
            </w:r>
          </w:p>
        </w:tc>
        <w:tc>
          <w:tcPr>
            <w:tcW w:w="36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9651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黑暗条件下有机物消耗速率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A1D172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CO₂释放量、O₂吸收量、有机物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99596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黑暗条件下直接测定（排除光合干扰）</w:t>
            </w:r>
          </w:p>
        </w:tc>
      </w:tr>
    </w:tbl>
    <w:p w14:paraId="05AD3A7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（3）关键环境因素的双重影响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3218"/>
        <w:gridCol w:w="1982"/>
        <w:gridCol w:w="3388"/>
      </w:tblGrid>
      <w:tr w14:paraId="0618C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733ACB1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环境因素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40377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对光合作用的影响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1889F8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对细胞呼吸的影响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594F8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综合应用逻辑</w:t>
            </w:r>
          </w:p>
        </w:tc>
      </w:tr>
      <w:tr w14:paraId="259E7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88C2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光照强度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5272B4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影响光反应（光照越强，净光合先升后稳）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AC71F6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无直接影响（呼吸与光照无关）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32D1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温室补光（红光 / 蓝紫光）→提高净光合；避免强光→减少光呼吸</w:t>
            </w:r>
          </w:p>
        </w:tc>
      </w:tr>
      <w:tr w14:paraId="5D60C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C9A09B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2AD6C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影响光合酶活性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E394C3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影响呼吸酶活性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22819F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白天适温（提光合）+ 夜间低温（抑呼吸）→增加有机物积累</w:t>
            </w:r>
          </w:p>
        </w:tc>
      </w:tr>
      <w:tr w14:paraId="6FA37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4BB15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CO₂浓度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FEECA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影响暗反应（浓度越高，净光合先升后稳）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82C315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高CO₂浓度抑制呼吸作用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65AF6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大棚增施CO₂（有机肥分解）→提净光合，兼抑呼吸</w:t>
            </w:r>
          </w:p>
        </w:tc>
      </w:tr>
      <w:tr w14:paraId="7AF6A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6D47CB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O₂浓度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6E67E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高 O₂促进光呼吸（消耗有机物）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9784E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低O₂抑无氧呼吸，高O₂促有氧呼吸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E122CE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储存果蔬：低O₂（5%）+ 高CO₂→抑呼吸，减少有机物消耗</w:t>
            </w:r>
          </w:p>
        </w:tc>
      </w:tr>
    </w:tbl>
    <w:p w14:paraId="7213D6F8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跨模块串联，综合应用场景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5627"/>
        <w:gridCol w:w="3061"/>
      </w:tblGrid>
      <w:tr w14:paraId="4CDA4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0D0EF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关联模块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DC765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核心逻辑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2E2B33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高考考查情境</w:t>
            </w:r>
          </w:p>
        </w:tc>
      </w:tr>
      <w:tr w14:paraId="4564F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C89CE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农业生产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4AFB8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增产措施围绕 “提总光合、降呼吸”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合理密植（提光照利用率）、增施CO₂、夜间降温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CAB3E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农业增产措施分析与实验设计</w:t>
            </w:r>
          </w:p>
        </w:tc>
      </w:tr>
      <w:tr w14:paraId="2B0CE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A207C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生态系统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1E420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生产者光合固定能量→消费者呼吸消耗→分解者呼吸分解→物质循环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5670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生态系统能量流动计算</w:t>
            </w:r>
          </w:p>
        </w:tc>
      </w:tr>
      <w:tr w14:paraId="2C3A9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C741E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遗传与变异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40A4C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呼吸酶基因、色素合成基因突→光合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呼吸速率异常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6A0657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基因突变对植物代谢的影响分析</w:t>
            </w:r>
          </w:p>
        </w:tc>
      </w:tr>
      <w:tr w14:paraId="2759D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A259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发酵工程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915E0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微生物光合（如蓝细菌）与呼吸协同→优化代谢产物生产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26EB4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微生物代谢调控</w:t>
            </w:r>
          </w:p>
        </w:tc>
      </w:tr>
      <w:tr w14:paraId="3AB4A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CC97F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稳态调节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FAE98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植物气孔开闭（受光照、水分调控）→影响 CO₂吸收→影响光合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ED6A9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植物水分代谢与光合的联动</w:t>
            </w:r>
          </w:p>
        </w:tc>
      </w:tr>
    </w:tbl>
    <w:p w14:paraId="6E08FBC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（5）关键辨析与易错点突破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2"/>
        <w:gridCol w:w="7206"/>
      </w:tblGrid>
      <w:tr w14:paraId="48331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6FED8B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易混点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8F0CC8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核心区分</w:t>
            </w:r>
          </w:p>
        </w:tc>
      </w:tr>
      <w:tr w14:paraId="18190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AAA48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总光合与净光合的指标混淆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697F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凡 “吸收”“释放”“积累” 均为净光合；“产生”“合成”“消耗”（无光照干扰）为总光合</w:t>
            </w:r>
          </w:p>
        </w:tc>
      </w:tr>
      <w:tr w14:paraId="3762E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5E839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光照与呼吸的关系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107BC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光照下光合和呼吸同时进行，并非 “光照只进行光合，黑暗只进行呼吸”</w:t>
            </w:r>
          </w:p>
        </w:tc>
      </w:tr>
      <w:tr w14:paraId="23477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0A43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光呼吸与无氧呼吸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4EEA4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光呼吸（光照下发生，消耗 O₂和有机物）≠无氧呼吸（无 O₂下发生）</w:t>
            </w:r>
          </w:p>
        </w:tc>
      </w:tr>
      <w:tr w14:paraId="06601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61D4B0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密闭容器中代谢平衡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6E20E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当 CO₂浓度不变时，总光合速率 = 呼吸速率（并非净光合为 0）</w:t>
            </w:r>
          </w:p>
        </w:tc>
      </w:tr>
      <w:tr w14:paraId="52407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C3A5F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有机物积累的昼夜变化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A01F71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白天净光合&gt; 0→积累有机物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夜间呼吸消耗→若昼夜净积累&gt; 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植物才能生长</w:t>
            </w:r>
          </w:p>
        </w:tc>
      </w:tr>
    </w:tbl>
    <w:p w14:paraId="17DFAE5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（6）核心应用逻辑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8861"/>
      </w:tblGrid>
      <w:tr w14:paraId="0F741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31C41B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8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B025F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26FBB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5FB9D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曲线分析</w:t>
            </w:r>
          </w:p>
        </w:tc>
        <w:tc>
          <w:tcPr>
            <w:tcW w:w="88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05D8A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呼吸综合曲线→ 找关键点（光补偿点：净光合= 0；光饱和点：光合速率达最大）→析限制因素；</w:t>
            </w:r>
          </w:p>
        </w:tc>
      </w:tr>
      <w:tr w14:paraId="06F8F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3DABF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实验设计</w:t>
            </w:r>
          </w:p>
        </w:tc>
        <w:tc>
          <w:tcPr>
            <w:tcW w:w="88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DCBEE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装置法测光合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呼吸速率：光照组（测净光合）+ 黑暗组（测呼吸）→计算总光合</w:t>
            </w:r>
          </w:p>
          <w:p w14:paraId="15B694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变量控制：探究温度对综合代谢的影响→自变量（温度）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因变量（净光合速率、呼吸速率），无关变量（光照、CO₂浓度）</w:t>
            </w:r>
          </w:p>
        </w:tc>
      </w:tr>
      <w:tr w14:paraId="7996B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1CBFC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生产生活</w:t>
            </w:r>
          </w:p>
        </w:tc>
        <w:tc>
          <w:tcPr>
            <w:tcW w:w="88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4F930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果蔬储存：低 O₂、低温、高 CO₂→ 抑呼吸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减少有机物消耗</w:t>
            </w:r>
          </w:p>
          <w:p w14:paraId="4B8CBB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作物增产：兼顾 “提光合”（补光、增CO₂）和 “降呼吸”（夜间降温）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最大化昼夜有机物积累。</w:t>
            </w:r>
          </w:p>
        </w:tc>
      </w:tr>
    </w:tbl>
    <w:p w14:paraId="300F883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代谢类实验设计</w:t>
      </w:r>
    </w:p>
    <w:p w14:paraId="0024E6F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实验设计 “四要素” 联动导图</w:t>
      </w:r>
    </w:p>
    <w:p w14:paraId="56114B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899660" cy="2397125"/>
            <wp:effectExtent l="0" t="0" r="2540" b="3175"/>
            <wp:docPr id="8" name="图片 8" descr="exported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xported_image"/>
                    <pic:cNvPicPr>
                      <a:picLocks noChangeAspect="1"/>
                    </pic:cNvPicPr>
                  </pic:nvPicPr>
                  <pic:blipFill>
                    <a:blip r:embed="rId13"/>
                    <a:srcRect l="4107" t="4252" r="3946" b="6098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5EF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四大类实验核心要素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2143"/>
        <w:gridCol w:w="1994"/>
        <w:gridCol w:w="1994"/>
        <w:gridCol w:w="1994"/>
      </w:tblGrid>
      <w:tr w14:paraId="63871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01AEA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实验类型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7904D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自变量设置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35482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因变量观测指标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DAD5C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无关变量控制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A3900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核心原理</w:t>
            </w:r>
          </w:p>
        </w:tc>
      </w:tr>
      <w:tr w14:paraId="24001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AD979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 xml:space="preserve">酶活性探究（温度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抑制剂）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DBA68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温度梯度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 梯度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抑制剂浓度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8DCB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反应速率（气泡产生快慢、底物剩余量、产物生成量）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A26A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 xml:space="preserve">底物浓度、酶浓度、反应时间、底物温度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F379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pH影响酶空间结构，抑制剂影响酶活性</w:t>
            </w:r>
          </w:p>
        </w:tc>
      </w:tr>
      <w:tr w14:paraId="77F58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93D94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呼吸速率测定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170E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O₂浓度、温度、CO₂浓度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1375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密闭装置气压变化（O₂消耗 / CO₂释放）、澄清石灰水浑浊程度、酸性重铬酸钾颜色变化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2F37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装置密封性、生物量、反应时间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8F25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呼吸作用消耗 O₂、释放 CO₂（有氧）或酒精 + CO₂（无氧）（必修一 P95）</w:t>
            </w:r>
          </w:p>
        </w:tc>
      </w:tr>
      <w:tr w14:paraId="6D8BB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CEDC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光合速率探究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E99A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光照强度、CO₂浓度、温度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FE5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叶圆片上浮速率（O₂释放）、CO₂吸收量、有机物积累量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9DC7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叶圆片数量、温度、初始气压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DFBE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光合作用产生 O₂、消耗 CO₂，光照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CO₂影响光合速率</w:t>
            </w:r>
          </w:p>
        </w:tc>
      </w:tr>
      <w:tr w14:paraId="35112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A1DD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代谢产物验证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2851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代谢类型（如有氧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 xml:space="preserve"> 无氧呼吸）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75A3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产物检测（CO₂→澄清石灰水；酒精→酸性重铬酸钾；淀粉→碘液）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E693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反应条件一致（如温度、反应时间）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49F90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不同代谢途径产生特定产物</w:t>
            </w:r>
          </w:p>
        </w:tc>
      </w:tr>
    </w:tbl>
    <w:p w14:paraId="7EB9593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核心应用逻辑（对接高考答题模板）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8712"/>
      </w:tblGrid>
      <w:tr w14:paraId="01752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366AEF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7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60D12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296ED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10572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实验设计答题模板</w:t>
            </w:r>
          </w:p>
        </w:tc>
        <w:tc>
          <w:tcPr>
            <w:tcW w:w="87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80BC8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第一步：明确实验目的→ 确定自变量、因变量、无关变量；</w:t>
            </w:r>
          </w:p>
          <w:p w14:paraId="7879F9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第二步：设计分组→ 实验组（改变自变量）、对照组（不改变自变量，或设标准对照）；</w:t>
            </w:r>
          </w:p>
          <w:p w14:paraId="42F877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第三步：描述操作→ 无关变量均衡控制（如 “各组加入等量且浓度相同的底物和酶溶液”）；</w:t>
            </w:r>
          </w:p>
          <w:p w14:paraId="7BA3C3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第四步：观测记录→ 因变量的具体观测指标（如 “每隔 5 分钟记录澄清石灰水的浑浊程度”）；</w:t>
            </w:r>
          </w:p>
          <w:p w14:paraId="08BACE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第五步：推导结论→ 基于观测结果，得出自变量与因变量的关系（如 “在一定范围内，随温度升高，酶活性增强，超过最适温度后，酶活性下降”）。</w:t>
            </w:r>
          </w:p>
        </w:tc>
      </w:tr>
      <w:tr w14:paraId="6285D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8954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误差分析答题逻辑</w:t>
            </w:r>
          </w:p>
        </w:tc>
        <w:tc>
          <w:tcPr>
            <w:tcW w:w="87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B6C61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先判断误差类型（系统误差 / 偶然误差）→ 再结合实验原理分析误差来源（如 “光合速率测定中，温度升高导致气压上升，干扰 O₂释放量的检测”）→ 最后提出改进措施（如 “在装置外设置恒温水浴，控制温度稳定”）。</w:t>
            </w:r>
          </w:p>
        </w:tc>
      </w:tr>
    </w:tbl>
    <w:p w14:paraId="7A1719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501140" cy="447040"/>
            <wp:effectExtent l="0" t="0" r="3810" b="1016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6815" t="55847" r="37679" b="37604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9B80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/>
        </w:rPr>
      </w:pPr>
    </w:p>
    <w:p w14:paraId="24B1E39E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28" name="图片 28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大招01酶的特性“三看一联”判定法</w:t>
      </w:r>
    </w:p>
    <w:p w14:paraId="5C0732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7" name="图片 2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7B88A2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6F63C6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“三看一联” 判定法：通过 “看题干条件、看实验设计、看结果差异” 锁定酶的核心特性（专一性、高效性、作用条件温和），再 “关联本质逻辑”（酶的空间结构、活化能变化）验证判断，快速突破特性辨析类题目。</w:t>
      </w:r>
    </w:p>
    <w:p w14:paraId="09572F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2.解题方法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9"/>
        <w:gridCol w:w="3989"/>
        <w:gridCol w:w="4390"/>
      </w:tblGrid>
      <w:tr w14:paraId="6C8AA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B8D92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判定维度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3295A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核心关注点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734F6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特性对应</w:t>
            </w: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关系</w:t>
            </w:r>
          </w:p>
        </w:tc>
      </w:tr>
      <w:tr w14:paraId="4F4C8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44D59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看题干条件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FF91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是否提及 “不同底物”“无机催化剂”“温度 /pH 变化”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98518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不同底物→专一性；无机催化剂对比→高效性；温度 /pH→作用条件温和</w:t>
            </w:r>
          </w:p>
        </w:tc>
      </w:tr>
      <w:tr w14:paraId="57283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AB558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看实验设计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74A6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自变量类型（底物种类 / 催化剂类型 / 温度 /pH）、对照组设置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4E47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自变量为底物种类→探究专一性；自变量为催化剂类型→探究高效性；自变量为温度 /pH→探究作用条件</w:t>
            </w:r>
          </w:p>
        </w:tc>
      </w:tr>
      <w:tr w14:paraId="1D526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EBD78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看结果差异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EE2E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反应是否发生（如底物是否分解）、反应速率快慢、活性是否恢复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41083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仅特定底物反应→专一性；酶组速率远快于无机催化剂组→高效性；高温 / 过酸过碱后活性不恢复→作用条件温和</w:t>
            </w:r>
          </w:p>
        </w:tc>
      </w:tr>
      <w:tr w14:paraId="66409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862B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关联本质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B606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专一性→酶的空间结构与底物匹配；高效性→酶降低活化能更显著；作用条件温和→酶的空间结构易受环境影响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C3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用本质逻辑验证特性判断，避免表面现象误导</w:t>
            </w:r>
          </w:p>
        </w:tc>
      </w:tr>
    </w:tbl>
    <w:p w14:paraId="2EA508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667B9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4BA86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2D2FE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35459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2F69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4592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定维度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从 “三看” 中提取关键信息（如题干提及 “淀粉和蔗糖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+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淀粉酶”→看底物种类）；</w:t>
            </w:r>
          </w:p>
        </w:tc>
      </w:tr>
      <w:tr w14:paraId="00B69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3A6A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5381D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判特性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根据提取信息匹配对应特性（不同底物 + 同一酶→专一性）；</w:t>
            </w:r>
          </w:p>
        </w:tc>
      </w:tr>
      <w:tr w14:paraId="5613B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5335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F9A5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用酶的本质逻辑验证（如专一性本质是 “酶的空间结构仅与特定底物互补”）；</w:t>
            </w:r>
          </w:p>
        </w:tc>
      </w:tr>
      <w:tr w14:paraId="61E6D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D3D3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DC6D4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结合题干设问，规范表述判断结果（如 “该实验证明淀粉酶具有专一性，原因是其空间结构仅能与淀粉结合并催化其分解”）。</w:t>
            </w:r>
          </w:p>
        </w:tc>
      </w:tr>
    </w:tbl>
    <w:p w14:paraId="704104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</w:p>
    <w:p w14:paraId="6385D4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7" name="图片 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0F108589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default" w:ascii="Times New Roman" w:hAnsi="Times New Roman" w:eastAsia="宋体" w:cs="Times New Roman"/>
          <w:b/>
          <w:bCs/>
          <w:color w:val="7030A0"/>
          <w:sz w:val="21"/>
          <w:szCs w:val="21"/>
        </w:rPr>
        <w:t>2025·四川·高考真题</w:t>
      </w:r>
      <w:r>
        <w:rPr>
          <w:rFonts w:hint="default" w:ascii="Times New Roman" w:hAnsi="Times New Roman" w:eastAsia="宋体" w:cs="Times New Roman"/>
          <w:sz w:val="21"/>
          <w:szCs w:val="21"/>
        </w:rPr>
        <w:t>）D-阿洛酮糖是一种低热量多功能糖，有助于肥胖人群的体重管理。Co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hint="default" w:ascii="Times New Roman" w:hAnsi="Times New Roman" w:eastAsia="宋体" w:cs="Times New Roman"/>
          <w:sz w:val="21"/>
          <w:szCs w:val="21"/>
        </w:rPr>
        <w:t>可协助酶Y催化D-果糖转化为D-阿洛酮糖。有人在相同体积、相同酶量且最适反应条件（含Co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hint="default" w:ascii="Times New Roman" w:hAnsi="Times New Roman" w:eastAsia="宋体" w:cs="Times New Roman"/>
          <w:sz w:val="21"/>
          <w:szCs w:val="21"/>
        </w:rPr>
        <w:t>条件）下，测定不同浓度D-果糖的转化率（转化率=产物量/底物量×100%），其变化趋势如下图。下列叙述正确的是（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050C5F26">
      <w:pPr>
        <w:shd w:val="clear" w:color="auto" w:fill="auto"/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819525" cy="2076450"/>
            <wp:effectExtent l="0" t="0" r="3175" b="6350"/>
            <wp:docPr id="16" name="图片 16" descr="@@@769ae7d7-df16-4e14-8893-751cf855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769ae7d7-df16-4e14-8893-751cf85590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5828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A．升高反应温度，可进一步提高D-果糖转化率</w:t>
      </w:r>
    </w:p>
    <w:p w14:paraId="3A817EBB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B．D-果糖的转化率越高，说明酶Y的活性越强</w:t>
      </w:r>
    </w:p>
    <w:p w14:paraId="6437DFC2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C．若将Co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sz w:val="21"/>
          <w:szCs w:val="21"/>
        </w:rPr>
        <w:t>的浓度加倍，酶促反应速率也加倍</w:t>
      </w:r>
    </w:p>
    <w:p w14:paraId="3E9B381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D．2h时，三组中500g·L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-1</w:t>
      </w:r>
      <w:r>
        <w:rPr>
          <w:rFonts w:hint="eastAsia" w:ascii="宋体" w:hAnsi="宋体" w:eastAsia="宋体" w:cs="宋体"/>
          <w:sz w:val="21"/>
          <w:szCs w:val="21"/>
        </w:rPr>
        <w:t>果糖组产物量最高</w:t>
      </w:r>
    </w:p>
    <w:p w14:paraId="418BF0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382A1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1.（基础题）</w:t>
      </w: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下列实验设计能证明酶具有专一性的是（ ）</w:t>
      </w:r>
    </w:p>
    <w:p w14:paraId="4F5E7C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A.</w:t>
      </w: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向等量淀粉溶液中分别加入淀粉酶和蛋白酶，检测淀粉剩余量</w:t>
      </w:r>
    </w:p>
    <w:p w14:paraId="280924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B.</w:t>
      </w: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向等量过氧化氢溶液中分别加入肝脏研磨液（含过氧化氢酶）和 FeCl₃溶液，检测气泡产生速率</w:t>
      </w:r>
    </w:p>
    <w:p w14:paraId="16124D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C.</w:t>
      </w: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向等量淀粉溶液中加入淀粉酶，分别在 0℃和 60℃下保温，检测淀粉分解速率</w:t>
      </w:r>
    </w:p>
    <w:p w14:paraId="7005E8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D. 向等量蔗糖溶液中加入淀粉酶和蔗糖酶，检测是否产生还原糖</w:t>
      </w:r>
    </w:p>
    <w:p w14:paraId="3844F749">
      <w:pPr>
        <w:keepNext w:val="0"/>
        <w:keepLines w:val="0"/>
        <w:pageBreakBefore w:val="0"/>
        <w:numPr>
          <w:ilvl w:val="0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>下列关于酶特性的说法，错误的是（ ）</w:t>
      </w:r>
    </w:p>
    <w:p w14:paraId="7F44A949">
      <w:pPr>
        <w:keepNext w:val="0"/>
        <w:keepLines w:val="0"/>
        <w:pageBreakBefore w:val="0"/>
        <w:numPr>
          <w:ilvl w:val="0"/>
          <w:numId w:val="7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>酶的专一性是指一种酶只能催化一种化学反应</w:t>
      </w:r>
    </w:p>
    <w:p w14:paraId="68FAC422">
      <w:pPr>
        <w:keepNext w:val="0"/>
        <w:keepLines w:val="0"/>
        <w:pageBreakBefore w:val="0"/>
        <w:numPr>
          <w:ilvl w:val="0"/>
          <w:numId w:val="7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>酶的高效性不仅体现在催化速率快，还体现在降低活化能的效果更显著</w:t>
      </w:r>
    </w:p>
    <w:p w14:paraId="48086596">
      <w:pPr>
        <w:keepNext w:val="0"/>
        <w:keepLines w:val="0"/>
        <w:pageBreakBefore w:val="0"/>
        <w:numPr>
          <w:ilvl w:val="0"/>
          <w:numId w:val="7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>酶的作用条件温和，是因为酶的空间结构容易受温度、pH 影响</w:t>
      </w:r>
    </w:p>
    <w:p w14:paraId="0E679038">
      <w:pPr>
        <w:keepNext w:val="0"/>
        <w:keepLines w:val="0"/>
        <w:pageBreakBefore w:val="0"/>
        <w:numPr>
          <w:ilvl w:val="0"/>
          <w:numId w:val="7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 xml:space="preserve"> 低温下酶活性降低，但空间结构稳定，升温后活性可恢复</w:t>
      </w:r>
    </w:p>
    <w:p w14:paraId="37E087B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3.（</w:t>
      </w:r>
      <w:r>
        <w:rPr>
          <w:rFonts w:hint="default" w:ascii="Times New Roman" w:hAnsi="Times New Roman" w:cs="Times New Roman" w:eastAsiaTheme="majorEastAsia"/>
          <w:color w:val="auto"/>
          <w:lang w:val="en-US" w:eastAsia="zh-CN"/>
        </w:rPr>
        <w:t>综合应用</w:t>
      </w: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）</w:t>
      </w:r>
    </w:p>
    <w:p w14:paraId="1CA559F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lang w:val="en-US" w:eastAsia="zh-CN"/>
        </w:rPr>
        <w:t>某科研小组发现一种新型酶 X，为探究其特性，进行如下实验：实验 1：向等量 A、B、C 三种底物中加入酶 X，检测产物生成量，结果仅 A 底物产生产物；实验 2：向等量 A 底物中加入酶 X 和无机催化剂 Mn²⁺，检测反应速率，结果酶 X 组速率是 Mn²⁺组的 10⁵倍；实验 3：向 A 底物 + 酶 X 体系中，分别加入不同 pH 的缓冲液，检测反应速率，结果 pH=7 时速率最高，pH&lt;5 或 pH&gt;9 时速率接近 0。根据上述实验，回答：（1）实验 1 证明酶 X 具有______，实验 2 证明酶 X 具有______，实验 3 证明酶 X 具有______。（2）实验 3 中 pH&lt;5 或 pH&gt;9 时酶 X 活性丧失的原因是什么？</w:t>
      </w:r>
    </w:p>
    <w:p w14:paraId="77607C71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2" name="图片 2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大招02 ATP的“一源三用”能量追踪术</w:t>
      </w:r>
    </w:p>
    <w:p w14:paraId="3F2419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1" name="图片 21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65B220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AD6D0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“一源三用” 能量追踪术：核心是锁定 ATP 的 “能量来源”（一源）和 “能量去向”（三用），通过 “追踪能量流动路径、关联代谢过程、辨析转化逻辑”，快速破解 ATP 相关的概念辨析、过程关联、综合应用类题目，避免混淆 “能量载体”“来源”“去向” 的核心逻辑。</w:t>
      </w:r>
    </w:p>
    <w:p w14:paraId="67ED20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2.解题方法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4834"/>
        <w:gridCol w:w="3323"/>
      </w:tblGrid>
      <w:tr w14:paraId="41437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D61BDE7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  <w:t>追踪维度</w:t>
            </w:r>
          </w:p>
        </w:tc>
        <w:tc>
          <w:tcPr>
            <w:tcW w:w="4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15616C0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  <w:t>核心内容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336EF6E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  <w:t>关键关联点</w:t>
            </w:r>
          </w:p>
        </w:tc>
      </w:tr>
      <w:tr w14:paraId="6CF4A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892225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一源（能量来源）</w:t>
            </w:r>
          </w:p>
        </w:tc>
        <w:tc>
          <w:tcPr>
            <w:tcW w:w="4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B856683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细胞呼吸（主要来源）：有氧呼吸（细胞质基质 + 线粒体）、无氧呼吸（细胞质基质），释放有机物中稳定化学能→转化为 ATP 中活跃化学能</w:t>
            </w:r>
          </w:p>
          <w:p w14:paraId="086FF9A9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2. 光合作用（光反应）：类囊体薄膜上，光能→ATP 中活跃化学能（仅用于暗反应）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9815BD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区分 “通用能量来源”（呼吸作用，供全身代谢）与 “专用能量来源”（光合光反应，仅供暗反应）</w:t>
            </w:r>
          </w:p>
        </w:tc>
      </w:tr>
      <w:tr w14:paraId="66839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402E5D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三用（能量去向）</w:t>
            </w:r>
          </w:p>
        </w:tc>
        <w:tc>
          <w:tcPr>
            <w:tcW w:w="4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BD46EA8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物质跨膜运输：主动运输（如小肠上皮细胞吸收葡萄糖、神经细胞吸收 K⁺）；</w:t>
            </w:r>
          </w:p>
          <w:p w14:paraId="5E602FB0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生物合成：蛋白质、核酸、糖原等大分子合成（吸能反应）；</w:t>
            </w:r>
          </w:p>
          <w:p w14:paraId="425D55E2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Chars="0" w:right="0" w:rightChars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3. 生命活动：细胞分裂、肌肉收缩、神经冲动传导（如神经递质释放的胞吐过程）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1CF61E0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所有去向均为 “吸能反应”，ATP 水解供能后转化为 ADP+Pi，重新参与 ATP 合成</w:t>
            </w:r>
          </w:p>
        </w:tc>
      </w:tr>
      <w:tr w14:paraId="57061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9C3EC0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转化逻辑</w:t>
            </w:r>
          </w:p>
        </w:tc>
        <w:tc>
          <w:tcPr>
            <w:tcW w:w="4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B06CBB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1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ATP与ADP 转化：物质可逆（ATP⇌ADP+Pi），能量不可逆（合成需放能，水解供吸能）</w:t>
            </w:r>
          </w:p>
          <w:p w14:paraId="5D89E478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2. 能量载体特性：ATP 是直接能源物质，不储存能量（储能物质为脂肪、糖原等）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39BF0C0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避免 “ATP 是储能物质”“ADP 转化为 ATP 不需要酶” 等误区</w:t>
            </w:r>
          </w:p>
        </w:tc>
      </w:tr>
    </w:tbl>
    <w:p w14:paraId="6616FB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526C9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7A5D7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9AD41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7B49D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28C4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9BD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定对象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明确题干考查 ATP 的 “来源”“去向” 还是 “转化逻辑”；</w:t>
            </w:r>
          </w:p>
        </w:tc>
      </w:tr>
      <w:tr w14:paraId="79613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3A66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FBC5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找关联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 “一源三用” 框架，匹配对应的代谢过程（如主动运输→ATP去向；有氧呼吸→ATP 来源）；</w:t>
            </w:r>
          </w:p>
        </w:tc>
      </w:tr>
      <w:tr w14:paraId="61C40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B045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8597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辨逻辑 —— 验证转化关系（如 “光反应产生的 ATP→仅用于暗反应”“呼吸产生的 ATP→供所有吸能反应”）；</w:t>
            </w:r>
          </w:p>
        </w:tc>
      </w:tr>
      <w:tr w14:paraId="5FAFD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11D0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682F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下结论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结合题干设问，规范表述（如 “该过程消耗的 ATP 来自细胞呼吸，用于主动运输，体现 ATP 作为直接能源物质的功能”）。</w:t>
            </w:r>
          </w:p>
        </w:tc>
      </w:tr>
    </w:tbl>
    <w:p w14:paraId="7F972E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</w:p>
    <w:p w14:paraId="745B89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9" name="图片 9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44895E7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b/>
          <w:bCs/>
          <w:color w:val="7030A0"/>
          <w:sz w:val="21"/>
          <w:szCs w:val="21"/>
        </w:rPr>
        <w:t>2024·全国甲卷·高考真题</w:t>
      </w:r>
      <w:r>
        <w:rPr>
          <w:rFonts w:hint="eastAsia" w:ascii="宋体" w:hAnsi="宋体" w:eastAsia="宋体" w:cs="宋体"/>
          <w:sz w:val="21"/>
          <w:szCs w:val="21"/>
        </w:rPr>
        <w:t>）ATP可为代谢提供能量，也参与RNA的合成，ATP结构如图所示，图中～表示高能磷酸键，下列叙述错误的是（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</w:t>
      </w:r>
      <w:r>
        <w:rPr>
          <w:rFonts w:hint="eastAsia" w:ascii="宋体" w:hAnsi="宋体" w:eastAsia="宋体" w:cs="宋体"/>
          <w:sz w:val="21"/>
          <w:szCs w:val="21"/>
        </w:rPr>
        <w:t>）</w:t>
      </w:r>
    </w:p>
    <w:p w14:paraId="613D68F2">
      <w:pPr>
        <w:shd w:val="clear" w:color="auto" w:fill="auto"/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362200" cy="714375"/>
            <wp:effectExtent l="0" t="0" r="0" b="9525"/>
            <wp:docPr id="10" name="图片 10" descr="@@@43f195a1-cde4-4e94-9c3c-0c928b138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43f195a1-cde4-4e94-9c3c-0c928b1387c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F72E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A．ATP转化为ADP可为离子的主动运输提供能量</w:t>
      </w:r>
    </w:p>
    <w:p w14:paraId="5FEC3207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B．用α位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32</w:t>
      </w:r>
      <w:r>
        <w:rPr>
          <w:rFonts w:hint="eastAsia" w:ascii="宋体" w:hAnsi="宋体" w:eastAsia="宋体" w:cs="宋体"/>
          <w:sz w:val="21"/>
          <w:szCs w:val="21"/>
        </w:rPr>
        <w:t>P标记的ATP可以合成带有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32</w:t>
      </w:r>
      <w:r>
        <w:rPr>
          <w:rFonts w:hint="eastAsia" w:ascii="宋体" w:hAnsi="宋体" w:eastAsia="宋体" w:cs="宋体"/>
          <w:sz w:val="21"/>
          <w:szCs w:val="21"/>
        </w:rPr>
        <w:t>P的RNA</w:t>
      </w:r>
    </w:p>
    <w:p w14:paraId="3E2EF898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C．β和γ位磷酸基团之间的高能磷酸键不能在细胞核中断裂</w:t>
      </w:r>
    </w:p>
    <w:p w14:paraId="27CA3F47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D．光合作用可将光能转化为化学能储存于β和γ位磷酸基团之间的高能磷酸键</w:t>
      </w:r>
    </w:p>
    <w:p w14:paraId="090ED5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62CB6A3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1.（基础辨析）下列过程中，ATP 的合成与水解均涉及的是（ ）</w:t>
      </w:r>
    </w:p>
    <w:p w14:paraId="516718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0" w:firstLineChars="5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A.光合作用的光反应阶段       B. 有氧呼吸的三个阶段</w:t>
      </w:r>
    </w:p>
    <w:p w14:paraId="2ED6D4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0" w:firstLineChars="5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C. 神经递质的释放过程        D. 核糖体上的翻译过程</w:t>
      </w:r>
    </w:p>
    <w:p w14:paraId="7C672A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2.下列关于 ATP 在不同代谢过程中作用的叙述，正确的是（ ）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A. 光合作用暗反应中，ATP 用于 C₃的还原，其能量来自光能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B. 主动运输中，ATP 水解供能，其能量最终来自有机物的化学能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C. 细胞分裂时，ATP 用于染色体移动，其能量仅来自有氧呼吸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D. 无氧呼吸中，ATP 的合成场所是线粒体基质和细胞质基质</w:t>
      </w:r>
    </w:p>
    <w:p w14:paraId="75E90A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3.下列关于 ATP 的说法，错误的是（   ）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A. 细胞内 ATP 的含量很少，但转化速率快，满足生命活动需求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B. ATP 水解时，远离腺苷的高能磷酸键断裂，释放大量能量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C. 线粒体是人体细胞合成 ATP 的唯一场所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D. 光合作用中，ATP 的合成与 CO₂的固定过程不直接关联</w:t>
      </w:r>
    </w:p>
    <w:p w14:paraId="573E54A8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12" name="图片 12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大招03 光合呼吸“三段五量”模型分析法</w:t>
      </w:r>
    </w:p>
    <w:p w14:paraId="66D0AE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2" name="图片 22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610AA4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E6760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三段五量” 模型分析法：核心是将光合与呼吸的综合过程拆解为 “黑暗段、光照段、综合段” 三个场景，锁定 “总光合量、净光合量、呼吸量、积累量、消耗总量” 五个核心物理量，通过 “场景定位→量间换算→逻辑验证”，快速破解光合呼吸综合计算、曲线分析、装置实验类题目，避免混淆 “总光合” 与 “净光合” 的核心逻辑。</w:t>
      </w:r>
    </w:p>
    <w:p w14:paraId="06D1BB9E"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p w14:paraId="2C5F77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（1）“三段” 场景定位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3309"/>
        <w:gridCol w:w="2808"/>
        <w:gridCol w:w="2492"/>
      </w:tblGrid>
      <w:tr w14:paraId="401A2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3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A9C2B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场景类型</w:t>
            </w:r>
          </w:p>
        </w:tc>
        <w:tc>
          <w:tcPr>
            <w:tcW w:w="330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E30AF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核心特征</w:t>
            </w:r>
          </w:p>
        </w:tc>
        <w:tc>
          <w:tcPr>
            <w:tcW w:w="280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96A52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涉及核心量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CE679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适用题型</w:t>
            </w:r>
          </w:p>
        </w:tc>
      </w:tr>
      <w:tr w14:paraId="00D58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8C8C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黑暗段（无光照）</w:t>
            </w:r>
          </w:p>
        </w:tc>
        <w:tc>
          <w:tcPr>
            <w:tcW w:w="330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E94E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仅进行细胞呼吸，不进行光合作用</w:t>
            </w:r>
          </w:p>
        </w:tc>
        <w:tc>
          <w:tcPr>
            <w:tcW w:w="280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11306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呼吸量（CO₂释放量/ O₂吸收量 / 有机物消耗量）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0D77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呼吸速率测定、基础量计算</w:t>
            </w:r>
          </w:p>
        </w:tc>
      </w:tr>
      <w:tr w14:paraId="2E3D3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AADE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光照段（有光照）</w:t>
            </w:r>
          </w:p>
        </w:tc>
        <w:tc>
          <w:tcPr>
            <w:tcW w:w="330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AD8B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光合与呼吸同时进行</w:t>
            </w:r>
          </w:p>
        </w:tc>
        <w:tc>
          <w:tcPr>
            <w:tcW w:w="280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0E97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净光合量（CO₂吸收量 / O₂释放量 / 有机物积累量）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C27B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净光合速率分析、曲线拐点判断</w:t>
            </w:r>
          </w:p>
        </w:tc>
      </w:tr>
      <w:tr w14:paraId="1F8E6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0BA5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综合段（昼夜 / 周期）</w:t>
            </w:r>
          </w:p>
        </w:tc>
        <w:tc>
          <w:tcPr>
            <w:tcW w:w="330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647D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光照段 + 黑暗段组合</w:t>
            </w:r>
          </w:p>
        </w:tc>
        <w:tc>
          <w:tcPr>
            <w:tcW w:w="280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B2D5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积累总量（昼夜有机物净积累量）= 光照段净光合积累量 - 黑暗段呼吸消耗量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9A27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昼夜代谢平衡、作物增产分析</w:t>
            </w:r>
          </w:p>
        </w:tc>
      </w:tr>
    </w:tbl>
    <w:p w14:paraId="5368A19A">
      <w:pPr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“五量” 核心关系</w:t>
      </w:r>
    </w:p>
    <w:p w14:paraId="6276083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总光合量 = 净光合量+呼吸量（核心换算公式，适用于所有光照场景）；</w:t>
      </w:r>
    </w:p>
    <w:p w14:paraId="231353A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有机物积累量（光照段）= 总光合合成量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呼吸消耗量 = 净光合量；</w:t>
      </w:r>
    </w:p>
    <w:p w14:paraId="68D5539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昼夜有机物积累量 = （总光合量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呼吸量）×光照时间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呼吸量 × 黑暗时间；</w:t>
      </w:r>
    </w:p>
    <w:p w14:paraId="5B45D9F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CO₂量换算：总光合 CO₂消耗量 = 净光合CO₂吸收量+呼吸CO₂释放量；</w:t>
      </w:r>
    </w:p>
    <w:p w14:paraId="5FAA9D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O₂量换算：总光合 O₂产生量 = 净光合O₂释放量 + 呼吸O₂吸收量。</w:t>
      </w:r>
    </w:p>
    <w:p w14:paraId="676DF6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10610" cy="1640840"/>
            <wp:effectExtent l="0" t="0" r="8890" b="10160"/>
            <wp:docPr id="25" name="图片 25" descr="E:\2023二轮课件相关\《师说》\【新高考】\23师说二轮生物（新教材）(成书EX-7和ED-7)\23师说二轮生物（新教材）\23师说新二轮生物Z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2023二轮课件相关\《师说》\【新高考】\23师说二轮生物（新教材）(成书EX-7和ED-7)\23师说二轮生物（新教材）\23师说新二轮生物Z6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3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C4DD"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both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答题模板</w:t>
      </w:r>
    </w:p>
    <w:tbl>
      <w:tblPr>
        <w:tblStyle w:val="11"/>
        <w:tblpPr w:leftFromText="180" w:rightFromText="180" w:vertAnchor="text" w:horzAnchor="page" w:tblpX="1361" w:tblpY="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511E0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8C7D2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17624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49C3E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4D44A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0561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定场景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判断题目属于 “黑暗段”“光照段” 还是 “综合段”，提取已知量（如 CO₂吸收量、O₂释放量等）；</w:t>
            </w:r>
          </w:p>
        </w:tc>
      </w:tr>
      <w:tr w14:paraId="7964F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55961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DA3DF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找关系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 “五量” 换算公式，将已知量转化为待求量（如已知净光合量和呼吸量，求总光合量）；</w:t>
            </w:r>
          </w:p>
        </w:tc>
      </w:tr>
      <w:tr w14:paraId="4F94C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A3D6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1D1AE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代数据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代入题目数据进行计算，注意单位统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一</w:t>
            </w:r>
          </w:p>
        </w:tc>
      </w:tr>
      <w:tr w14:paraId="59E51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DA48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24DD2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验逻辑 —— 结合场景特征验证结果（如光照段总光合量一定大于净光合量，黑暗段净光合量为负）；</w:t>
            </w:r>
          </w:p>
        </w:tc>
      </w:tr>
      <w:tr w14:paraId="4945D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3A9B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5E85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下结论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规范表述计算结果或分析结论</w:t>
            </w:r>
          </w:p>
        </w:tc>
      </w:tr>
    </w:tbl>
    <w:p w14:paraId="5BCD17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17" name="图片 1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0F7D31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default" w:ascii="Times New Roman" w:hAnsi="Times New Roman" w:cs="Times New Roman"/>
        </w:rPr>
        <w:t>（202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</w:rPr>
        <w:t>・全国甲卷）</w:t>
      </w:r>
      <w:r>
        <w:rPr>
          <w:rFonts w:hint="default" w:ascii="Times New Roman" w:hAnsi="Times New Roman" w:cs="Times New Roman"/>
          <w:lang w:val="en-US" w:eastAsia="zh-CN"/>
        </w:rPr>
        <w:t>某同学将长势相同的小麦幼苗分成两组，一组置于光照下培养（对照组），另一组置于黑暗中培养（实验组），其他条件相同且适宜。一段时间后，测定两组幼苗的干重变化。下列叙述正确的是（ ）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>A. 对照组干重增加，是因为光合作用合成的有机物大于呼吸作用消耗的有机物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>B. 实验组干重减少，是因为缺乏光照，不能进行光合作用，只进行呼吸作用消耗有机物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>C. 对照组和实验组的干重变化差值，等于对照组光合作用合成的有机物总量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>D. 若光照时间相同，对照组干重增加量与实验组干重减少量之和，等于对照组总光合量</w:t>
      </w:r>
    </w:p>
    <w:p w14:paraId="2D79E1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7AEC0C0E"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1.</w:t>
      </w:r>
      <w:r>
        <w:t>正常光照条件下，某植物叶片叶肉细胞进行光合作用、有氧呼吸的示意图如下（数字表示结构，小写字母表示物质的移动情况），有关说法正确的是（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t>）</w:t>
      </w:r>
    </w:p>
    <w:p w14:paraId="14CEEDFE">
      <w:pPr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3171825" cy="2000250"/>
            <wp:effectExtent l="0" t="0" r="3175" b="6350"/>
            <wp:docPr id="3" name="图片 3" descr="@@@0b5a11b58ee241aaab7ae4b6bd109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0b5a11b58ee241aaab7ae4b6bd109bf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1FF8">
      <w:pPr>
        <w:spacing w:line="360" w:lineRule="auto"/>
        <w:ind w:left="300"/>
        <w:jc w:val="left"/>
        <w:textAlignment w:val="center"/>
      </w:pPr>
      <w:r>
        <w:t>A．有氧呼吸发生的场所为图中2、3处</w:t>
      </w:r>
    </w:p>
    <w:p w14:paraId="74D0F37B">
      <w:pPr>
        <w:spacing w:line="360" w:lineRule="auto"/>
        <w:ind w:left="300"/>
        <w:jc w:val="left"/>
        <w:textAlignment w:val="center"/>
      </w:pPr>
      <w:r>
        <w:t>B．线粒体产生的CO</w:t>
      </w:r>
      <w:r>
        <w:rPr>
          <w:vertAlign w:val="subscript"/>
        </w:rPr>
        <w:t>2</w:t>
      </w:r>
      <w:r>
        <w:t>被叶绿体利用，至少穿过5层生物膜</w:t>
      </w:r>
    </w:p>
    <w:p w14:paraId="5A3A0E32">
      <w:pPr>
        <w:spacing w:line="360" w:lineRule="auto"/>
        <w:ind w:left="300"/>
        <w:jc w:val="left"/>
        <w:textAlignment w:val="center"/>
      </w:pPr>
      <w:r>
        <w:t>C．突然黑暗处理，叶绿体内C</w:t>
      </w:r>
      <w:r>
        <w:rPr>
          <w:vertAlign w:val="subscript"/>
        </w:rPr>
        <w:t>3</w:t>
      </w:r>
      <w:r>
        <w:t>含量短时间内将增加</w:t>
      </w:r>
    </w:p>
    <w:p w14:paraId="7F9A3561">
      <w:pPr>
        <w:spacing w:line="360" w:lineRule="auto"/>
        <w:ind w:left="300"/>
        <w:jc w:val="left"/>
        <w:textAlignment w:val="center"/>
      </w:pPr>
      <w:r>
        <w:t>D．h=c，d=g时，该植株光合作用速率等于呼吸作用速率</w:t>
      </w:r>
    </w:p>
    <w:p w14:paraId="3DFBE921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西红柿叶肉细胞进行光合作用和呼吸作用的过程如图1所示（①～④表示过程）。某实验室用水培法栽培西红柿进行相关实验的研究，在CO</w:t>
      </w:r>
      <w:r>
        <w:rPr>
          <w:rFonts w:hint="default" w:ascii="Times New Roman" w:hAnsi="Times New Roman" w:cs="Times New Roman" w:eastAsiaTheme="majorEastAsia"/>
          <w:color w:val="auto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充足的条件下西红柿植株的呼吸速率和光合速率变化曲线如图2所示，下列说法正确的是（　　）</w:t>
      </w:r>
    </w:p>
    <w:p w14:paraId="0EB325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center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4819650" cy="1685925"/>
            <wp:effectExtent l="0" t="0" r="6350" b="3175"/>
            <wp:docPr id="100003" name="图片 100003" descr="@@@9f1d39ed51b041ec84018ae8e4290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f1d39ed51b041ec84018ae8e4290e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DF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A．图1中，晴朗的白天西红柿叶肉细胞中产生ATP的过程是①③④</w:t>
      </w:r>
    </w:p>
    <w:p w14:paraId="3D2C54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B．图2中，9～10h间，光合速率迅速下降，最可能发生变化的环境因素是温度</w:t>
      </w:r>
    </w:p>
    <w:p w14:paraId="64214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C．培养时若水循环不充分导致植物萎蔫，原因是植物排出无机盐导致培养液渗透压升高</w:t>
      </w:r>
    </w:p>
    <w:p w14:paraId="0C5F87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D．图2中两曲线的交点时，叶肉细胞不吸收外界的CO</w:t>
      </w:r>
      <w:r>
        <w:rPr>
          <w:rFonts w:hint="default" w:ascii="Times New Roman" w:hAnsi="Times New Roman" w:cs="Times New Roman" w:eastAsiaTheme="majorEastAsia"/>
          <w:color w:val="auto"/>
          <w:szCs w:val="21"/>
          <w:vertAlign w:val="subscript"/>
          <w:lang w:val="en-US" w:eastAsia="zh-CN"/>
        </w:rPr>
        <w:t>2</w:t>
      </w:r>
    </w:p>
    <w:p w14:paraId="524711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</w:p>
    <w:p w14:paraId="2F1C2680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13" name="图片 13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大招04 细胞代谢的“物质-能量-场所”三维网络图</w:t>
      </w:r>
    </w:p>
    <w:p w14:paraId="035A6E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3" name="图片 23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02F4FD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CC669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30" w:firstLineChars="30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“物质 - 能量 - 场所” 三维网络图法：核心是构建 “代谢物质（反应物→产物）、能量转化（光能 / 化学能→ATP）、反应场所（细胞器 / 细胞结构）” 的三维关联网络，通过 “定位维度→串联关联→验证逻辑”，快速破解代谢过程综合分析、跨模块关联、实验探究类题目，避免孤立记忆代谢过程，实现 “一题多维度拆解”。</w:t>
      </w:r>
    </w:p>
    <w:p w14:paraId="40A7DF5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p w14:paraId="60564C7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（1）三维核心关联网络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3178"/>
        <w:gridCol w:w="3144"/>
        <w:gridCol w:w="2557"/>
      </w:tblGrid>
      <w:tr w14:paraId="57DCF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6CF59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代谢类型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D0B8C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物质维度（输入→输出）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7592B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能量维度（转化路径）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4DD2D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场所维度（核心结构）</w:t>
            </w:r>
          </w:p>
        </w:tc>
      </w:tr>
      <w:tr w14:paraId="33BEF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6C6F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有氧呼吸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71A54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葡萄糖 + O₂→CO₂+H₂O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0DE6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有机物中稳定化学能→ATP 中活跃化学能 + 热能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0660A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细胞质基质（第一阶段）→线粒体基质（第二阶段）→线粒体内膜（第三阶段）</w:t>
            </w:r>
          </w:p>
        </w:tc>
      </w:tr>
      <w:tr w14:paraId="11EFA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274C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无氧呼吸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7C09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葡萄糖→酒精 + CO₂/ 乳酸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254A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有机物中稳定化学能→少量 ATP + 热能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BE3B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细胞质基质（全程）</w:t>
            </w:r>
          </w:p>
        </w:tc>
      </w:tr>
      <w:tr w14:paraId="5DEC0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83A1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光合作用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8A98A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CO₂+H₂O→有机物（CH₂O）+O₂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5523C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光能→ATP/NADPH 中活跃化学能→有机物中稳定化学能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07A27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类囊体薄膜（光反应）→叶绿体基质（暗反应）</w:t>
            </w:r>
          </w:p>
        </w:tc>
      </w:tr>
      <w:tr w14:paraId="1FD15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582A5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酶促反应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9F6A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底物→产物（如淀粉→麦芽糖、ATP→ADP+Pi）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1DF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放能反应（如呼吸）→ATP 合成；吸能反应（如合成）→ATP 水解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43759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细胞基质、细胞器基质、生物膜（依酶的分布而定）</w:t>
            </w:r>
          </w:p>
        </w:tc>
      </w:tr>
    </w:tbl>
    <w:p w14:paraId="7FB47ED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（2）三维联动</w:t>
      </w:r>
    </w:p>
    <w:p w14:paraId="634526D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物质是能量的载体：代谢物质的转化必然伴随能量的转移（如葡萄糖分解→ATP 合成）；</w:t>
      </w:r>
    </w:p>
    <w:p w14:paraId="410CDEE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场所是代谢的依托：特定代谢过程的物质和能量转化，必须在对应场所中进行（如光反应依赖类囊体薄膜上的色素和酶）；</w:t>
      </w:r>
    </w:p>
    <w:p w14:paraId="6215CF5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三维相互制约：任一维度变化会影响另外两个维度（如线粒体受损→有氧呼吸物质转化受阻→ATP合成减少）。</w:t>
      </w:r>
    </w:p>
    <w:p w14:paraId="479579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028DA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1201E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801B5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63C97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7989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DB0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定核心 —— 明确题干考查的代谢类型（如有氧呼吸、光合作用）</w:t>
            </w:r>
          </w:p>
        </w:tc>
      </w:tr>
      <w:tr w14:paraId="7FE02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A45C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E747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拆三维 —— 分别提取该代谢的 “物质转化路径”“能量转化形式”“核心反应场所”</w:t>
            </w:r>
          </w:p>
        </w:tc>
      </w:tr>
      <w:tr w14:paraId="4B1EE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FBA4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CD64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建关联 —— 将三维信息串联（如 “光合作用光反应在类囊体薄膜进行，水分解产生 O₂和 NADPH，光能转化为 ATP 中活跃化学能”）</w:t>
            </w:r>
          </w:p>
        </w:tc>
      </w:tr>
      <w:tr w14:paraId="6C3AA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603A4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AF8C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验逻辑 —— 结合题干条件验证关联合理性（如 “黑暗条件下，光反应场所类囊体薄膜无法进行能量转化，物质转化停滞”）</w:t>
            </w:r>
          </w:p>
        </w:tc>
      </w:tr>
      <w:tr w14:paraId="5DCD8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4F9F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C4EC7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下结论 —— 综合三维信息，规范回答题干设问（如 “该过程的物质输入是 CO₂和 H₂O，能量来源是光能，发生场所是叶绿体，体现了代谢的三维联动特性”）</w:t>
            </w:r>
          </w:p>
        </w:tc>
      </w:tr>
    </w:tbl>
    <w:p w14:paraId="7B524FCC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14" name="图片 14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 05 细胞代谢类实验设计黄金模板</w:t>
      </w:r>
    </w:p>
    <w:p w14:paraId="2E7FDC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4" name="图片 24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74B26C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58BD1A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20" w:firstLineChars="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细胞代谢类实验设计黄金模板：核心是围绕 “变量控制 - 逻辑闭环 - 结果呈现” 构建通用框架，将代谢实验（酶活性探究、光合 / 呼吸速率测定、代谢产物验证等）拆解为 “目的拆解→变量设定→分组设计→操作规范→结果分析” 五步流程，通过 “模板套用 + 细节微调”，快速破解实验设计、误差分析、方案优化类题目，避免实验逻辑混乱和操作细节遗漏。</w:t>
      </w:r>
    </w:p>
    <w:p w14:paraId="6E8A75F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p w14:paraId="74AC3A7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（1）黄金模板核心框架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3178"/>
        <w:gridCol w:w="3144"/>
        <w:gridCol w:w="2557"/>
      </w:tblGrid>
      <w:tr w14:paraId="2C6DE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BC743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代谢类型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EFD35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物质维度（输入→输出）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55B66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能量维度（转化路径）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1720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场所维度（核心结构）</w:t>
            </w:r>
          </w:p>
        </w:tc>
      </w:tr>
      <w:tr w14:paraId="3F8E1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92B38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有氧呼吸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F2CF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葡萄糖 + O₂→CO₂+H₂O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590BB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有机物中稳定化学能→ATP 中活跃化学能 + 热能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2581B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细胞质基质（第一阶段）→线粒体基质（第二阶段）→线粒体内膜（第三阶段）</w:t>
            </w:r>
          </w:p>
        </w:tc>
      </w:tr>
      <w:tr w14:paraId="395DE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4755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无氧呼吸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68E8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葡萄糖→酒精 + CO₂/ 乳酸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7D3C5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有机物中稳定化学能→少量 ATP + 热能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9478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细胞质基质（全程）</w:t>
            </w:r>
          </w:p>
        </w:tc>
      </w:tr>
      <w:tr w14:paraId="1DB49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7DB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光合作用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89DD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CO₂+H₂O→有机物（CH₂O）+O₂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AF17A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光能→ATP/NADPH 中活跃化学能→有机物中稳定化学能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C801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类囊体薄膜（光反应）→叶绿体基质（暗反应）</w:t>
            </w:r>
          </w:p>
        </w:tc>
      </w:tr>
      <w:tr w14:paraId="35557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BCD3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酶促反应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F98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底物→产物（如淀粉→麦芽糖、ATP→ADP+Pi）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4417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放能反应（如呼吸）→ATP 合成；吸能反应（如合成）→ATP 水解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DE83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细胞基质、细胞器基质、生物膜（依酶的分布而定）</w:t>
            </w:r>
          </w:p>
        </w:tc>
      </w:tr>
    </w:tbl>
    <w:p w14:paraId="0600E4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（2）代谢类实验常见变量与检测指标对应表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2300"/>
        <w:gridCol w:w="3453"/>
        <w:gridCol w:w="2492"/>
      </w:tblGrid>
      <w:tr w14:paraId="4BAA7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F8D02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实验类型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B26E1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自变量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79DC6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因变量检测指标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C0B7F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无关变量控制</w:t>
            </w:r>
          </w:p>
        </w:tc>
      </w:tr>
      <w:tr w14:paraId="0B391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E9678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酶活性探究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B711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温度/pH/ 抑制剂浓度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E86D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反应速率（气泡产生快慢、碘液检测淀粉剩余量、斐林试剂检测还原糖生成量）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6E11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底物浓度、酶浓度、反应时间</w:t>
            </w:r>
          </w:p>
        </w:tc>
      </w:tr>
      <w:tr w14:paraId="7F413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A1D2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光合速率测定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7029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光照强度/ CO₂浓度/ 温度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8BA2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叶圆片上浮速率、CO₂吸收量、O₂释放量、有机物积累量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3007A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叶圆片数量、叶片长势、实验时间</w:t>
            </w:r>
          </w:p>
        </w:tc>
      </w:tr>
      <w:tr w14:paraId="1F25E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E90A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呼吸速率测定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D14A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O₂浓度/温度/ CO₂浓度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096DC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密闭装置气压变化、CO₂释放量（澄清石灰水浑浊程度）、酒精生成量（酸性重铬酸钾）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0DBB3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生物量、装置密封性、反应时间</w:t>
            </w:r>
          </w:p>
        </w:tc>
      </w:tr>
      <w:tr w14:paraId="6083F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0A1F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代谢产物验证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C1CDB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代谢类型（有氧 / 无氧呼吸、光合与否）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CB89F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特定产物检测（如 CO₂→溴麝香草酚蓝溶液，淀粉→碘液）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025B1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反应条件（温度、pH）、检测试剂用量</w:t>
            </w:r>
          </w:p>
        </w:tc>
      </w:tr>
    </w:tbl>
    <w:p w14:paraId="247D1B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7887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1FF6B2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DFE5E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4BAD8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BE8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DCF5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写目的→ 明确 “探究 / 验证 ××（自变量）对 ××（因变量，代谢过程）的影响”（如 “探究光照强度对植物净光合速率的影响”）</w:t>
            </w:r>
          </w:p>
        </w:tc>
      </w:tr>
      <w:tr w14:paraId="3C7CE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8D26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DF70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设变量→ 自变量：××（具体梯度，如 “光照强度为 0、500、1000 ”）；因变量：××（检测指标，如 “叶圆片上浮速率”）；无关变量：××（如 “温度为 25℃、CO₂浓度稳定、叶圆片大小一致”）</w:t>
            </w:r>
          </w:p>
        </w:tc>
      </w:tr>
      <w:tr w14:paraId="0DA86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DF99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86AE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做分组→ 实验组：××（不同自变量处理，如 “500、1000、1500  光照组”）；对照组：××（如 “0 黑暗组，空白对照”）；每组 3 个重复</w:t>
            </w:r>
          </w:p>
        </w:tc>
      </w:tr>
      <w:tr w14:paraId="2443F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050E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4C87F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述操作→ ①分组处理：取长势一致的材料，分为 4 组，编号 1-4；②条件控制：1 组置于黑暗处，2-4 组分别置于对应光照强度下，其他条件相同且适宜；③培养检测：培养 30 分钟，记录每组叶圆片上浮数量 / 时间</w:t>
            </w:r>
          </w:p>
        </w:tc>
      </w:tr>
      <w:tr w14:paraId="642C9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0A9FB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D55D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析结果→ ①预期结果：如 “随着光照强度升高，叶圆片上浮速率逐渐加快，1500 时达到最大”；②误差分析：如 “装置漏气导致 CO₂浓度变化，影响光合速率”；③结论：××（自变量）对 ××（因变量）的影响（如 “在一定范围内，光照强度越高，植物净光合速率越大，超过一定强度后趋于稳定”）</w:t>
            </w:r>
          </w:p>
        </w:tc>
      </w:tr>
    </w:tbl>
    <w:p w14:paraId="3F0380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20" name="图片 20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17FF670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eastAsia" w:ascii="宋体" w:hAnsi="宋体" w:eastAsia="宋体" w:cs="宋体"/>
          <w:b/>
          <w:bCs/>
          <w:color w:val="7030A0"/>
          <w:sz w:val="21"/>
          <w:szCs w:val="21"/>
        </w:rPr>
        <w:t>（2025·重庆·高考真题）</w:t>
      </w:r>
      <w:r>
        <w:rPr>
          <w:rFonts w:hint="eastAsia" w:ascii="宋体" w:hAnsi="宋体" w:eastAsia="宋体" w:cs="宋体"/>
          <w:sz w:val="21"/>
          <w:szCs w:val="21"/>
        </w:rPr>
        <w:t>科研人员以水稻秸秆为原料合成的一种新型纳米材料X，发现其能通过叶面或根部吸收进入植物细胞。</w:t>
      </w:r>
    </w:p>
    <w:p w14:paraId="2ECBCFD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(1)为分析X对植物光能利用的影响，科研人员用添加X的培养液培养水绵，再用通过三棱镜的光照射载有需氧细菌和水绵的临时装片，观察并统计不同光质下需氧细菌数量，结果见下表。</w:t>
      </w:r>
    </w:p>
    <w:tbl>
      <w:tblPr>
        <w:tblStyle w:val="10"/>
        <w:tblW w:w="6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20"/>
        <w:gridCol w:w="947"/>
        <w:gridCol w:w="902"/>
        <w:gridCol w:w="857"/>
        <w:gridCol w:w="857"/>
        <w:gridCol w:w="857"/>
      </w:tblGrid>
      <w:tr w14:paraId="2CE36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E7F54F">
            <w:pPr>
              <w:shd w:val="clear" w:color="auto" w:fill="auto"/>
              <w:spacing w:line="360" w:lineRule="auto"/>
              <w:ind w:firstLine="84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光质处理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ADDF5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蓝光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4F5B8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绿光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471D0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黄光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9A564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橙光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EFB93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红光</w:t>
            </w:r>
          </w:p>
        </w:tc>
      </w:tr>
      <w:tr w14:paraId="5F904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24506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培养液（对照）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FD3F2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150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EF32C9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F0A09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BF330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14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5414F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89</w:t>
            </w:r>
          </w:p>
        </w:tc>
      </w:tr>
      <w:tr w14:paraId="1ABB0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92476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培养液+X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4DF89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139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65F5F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28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C7F80B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7FB08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13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94D7D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88</w:t>
            </w:r>
          </w:p>
        </w:tc>
      </w:tr>
    </w:tbl>
    <w:p w14:paraId="68E9D76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结果表明，X能够促进水绵利用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光。在水绵细胞中，X呈现出随机分布的特点，当X分布在叶绿体的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时，水绵光能利用效率最佳。</w:t>
      </w:r>
    </w:p>
    <w:p w14:paraId="40E2A8F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(2)为进一步探究X对叶绿体功能的影响，开展了下列实验。</w:t>
      </w:r>
    </w:p>
    <w:p w14:paraId="780B5F52">
      <w:pPr>
        <w:shd w:val="clear" w:color="auto" w:fill="auto"/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133725" cy="1866900"/>
            <wp:effectExtent l="0" t="0" r="3175" b="0"/>
            <wp:docPr id="45" name="图片 45" descr="@@@755b13d9-0cf0-4d71-9da8-0c7235e0c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@@@755b13d9-0cf0-4d71-9da8-0c7235e0c2d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CB2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①用离体叶绿体X和Y（可与NADPH发生反应的化合物）进行实验，在相同光照条件下，实时测定并计算Y的变化量。由图可知，X能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（填“促进”或“抑制”）叶绿体合成NADPH。为保证本实验的严谨性，需增设1个处理，即Y+经煮沸的叶绿体。该处理获得的结果最符合图中曲线的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（填“甲”或“乙”或“丙”）。</w:t>
      </w:r>
    </w:p>
    <w:p w14:paraId="26759A0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②将清水和X溶液分别处理后的植物叶片用打孔器打出叶圆片，抽气后，再置于1%的碳酸氢钠溶液中，给予相同的光照，发现X溶液处理的叶圆片先浮出叶面，其原因是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3A0F0DC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(3)研究还发现处理植物的X浓度过高，会出现植物叶片气孔开放度下降的现象，推测与之相关的植物激素及其含量变化是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2162EC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315BC3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eastAsia="微软雅黑" w:cs="Times New Roman"/>
          <w:lang w:val="en-US" w:eastAsia="zh-CN"/>
        </w:rPr>
        <w:t>1.</w:t>
      </w:r>
      <w:r>
        <w:rPr>
          <w:rFonts w:hint="default" w:ascii="Times New Roman" w:hAnsi="Times New Roman" w:cs="Times New Roman"/>
          <w:lang w:val="en-US" w:eastAsia="zh-CN"/>
        </w:rPr>
        <w:t>某同学欲探究温度对唾液淀粉酶活性的影响，设计实验如下：实验材料：唾液淀粉酶溶液、淀粉溶液、碘液、缓冲液（维持 pH 稳定）、试管、恒温水浴锅等。实验步骤：① 取 4 支试管，编号 1-4，分别加入 2 mL 淀粉溶液；② 向 4 支试管中分别加入 1 mL 唾液淀粉酶溶液，振荡均匀；③ 将 4 支试管分别置于 0℃、37℃、60℃、100℃恒温水浴锅中保温 10 分钟；④ 向每支试管中加入 2 滴碘液，观察颜色变化并记录。（1）指出该实验设计的错误之处并改正；（2）预期实验结果并得出结论。</w:t>
      </w:r>
    </w:p>
    <w:p w14:paraId="0F7B33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2.为探究 “氮元素对植物光合速率的影响”，某小组用缺氮培养液和完全培养液（含氮）培养小麦幼苗，其他条件相同且适宜，一段时间后测定光合速率。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（1）该实验的对照组是______，实验组是______，自变量是______；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（2）预期实验结果并分析原因；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（3）若实验结果显示两组光合速率无显著差异，可能的原因是什么？</w:t>
      </w:r>
    </w:p>
    <w:p w14:paraId="3D7258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252" w:right="1077" w:bottom="1417" w:left="107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A469515-0644-49D0-BCD2-DF830653B3C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CDCBDCF8-884F-4DC9-9856-A8BE4BF0AA0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C916A0A-E70E-44E8-8DAE-101BC6671BF5}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4" w:fontKey="{34A2964B-043B-4180-9124-D34C2447DCF5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7E6EA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F1C566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F1C566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color w:val="FFFFFF"/>
        <w:sz w:val="2"/>
        <w:szCs w:val="2"/>
      </w:rPr>
      <w:pict>
        <v:shape id="PowerPlusWaterMarkObject1453549720" o:spid="_x0000_s2054" o:spt="136" alt="学科网 zxxk.com" type="#_x0000_t136" style="position:absolute;left:0pt;margin-left:158.95pt;margin-top:407.9pt;height:2.8pt;width:2.8pt;mso-position-horizontal-relative:margin;mso-position-vertical-relative:margin;rotation:20643840f;z-index:-251655168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338343512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343512" name="图片 1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5BB54D0D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pt;width:2.8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6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5C504C93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7" o:spid="_x0000_s2057" o:spt="136" alt="学科网 zxxk.com" type="#_x0000_t136" style="position:absolute;left:0pt;margin-left:158.95pt;margin-top:407.9pt;height:2.85pt;width:2.85pt;mso-position-horizontal-relative:margin;mso-position-vertical-relative:margin;rotation:20643840f;z-index:-25165209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8" o:spid="_x0000_s2058" o:spt="75" alt="学科网 zxxk.com" type="#_x0000_t75" style="position:absolute;left:0pt;margin-left:64.05pt;margin-top:-20.75pt;height:0.05pt;width:0.05pt;z-index:25166540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28194">
    <w:pPr>
      <w:pStyle w:val="8"/>
    </w:pPr>
  </w:p>
  <w:p w14:paraId="5FC1D798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 w14:paraId="5217A7C2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4EC2E"/>
    <w:multiLevelType w:val="singleLevel"/>
    <w:tmpl w:val="BF24EC2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F745EA8"/>
    <w:multiLevelType w:val="singleLevel"/>
    <w:tmpl w:val="CF745EA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4DF24C9"/>
    <w:multiLevelType w:val="singleLevel"/>
    <w:tmpl w:val="D4DF24C9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DD23AEFF"/>
    <w:multiLevelType w:val="singleLevel"/>
    <w:tmpl w:val="DD23AEFF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DF8AFEB8"/>
    <w:multiLevelType w:val="singleLevel"/>
    <w:tmpl w:val="DF8AFEB8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F653490F"/>
    <w:multiLevelType w:val="singleLevel"/>
    <w:tmpl w:val="F653490F"/>
    <w:lvl w:ilvl="0" w:tentative="0">
      <w:start w:val="2"/>
      <w:numFmt w:val="decimal"/>
      <w:suff w:val="nothing"/>
      <w:lvlText w:val="%1．"/>
      <w:lvlJc w:val="left"/>
    </w:lvl>
  </w:abstractNum>
  <w:abstractNum w:abstractNumId="6">
    <w:nsid w:val="F88C938E"/>
    <w:multiLevelType w:val="singleLevel"/>
    <w:tmpl w:val="F88C938E"/>
    <w:lvl w:ilvl="0" w:tentative="0">
      <w:start w:val="4"/>
      <w:numFmt w:val="decimal"/>
      <w:suff w:val="nothing"/>
      <w:lvlText w:val="（%1）"/>
      <w:lvlJc w:val="left"/>
    </w:lvl>
  </w:abstractNum>
  <w:abstractNum w:abstractNumId="7">
    <w:nsid w:val="248B98B8"/>
    <w:multiLevelType w:val="singleLevel"/>
    <w:tmpl w:val="248B98B8"/>
    <w:lvl w:ilvl="0" w:tentative="0">
      <w:start w:val="1"/>
      <w:numFmt w:val="upperLetter"/>
      <w:suff w:val="space"/>
      <w:lvlText w:val="%1."/>
      <w:lvlJc w:val="left"/>
    </w:lvl>
  </w:abstractNum>
  <w:abstractNum w:abstractNumId="8">
    <w:nsid w:val="3FD93A1E"/>
    <w:multiLevelType w:val="singleLevel"/>
    <w:tmpl w:val="3FD93A1E"/>
    <w:lvl w:ilvl="0" w:tentative="0">
      <w:start w:val="4"/>
      <w:numFmt w:val="decimal"/>
      <w:suff w:val="nothing"/>
      <w:lvlText w:val="（%1）"/>
      <w:lvlJc w:val="left"/>
    </w:lvl>
  </w:abstractNum>
  <w:abstractNum w:abstractNumId="9">
    <w:nsid w:val="5EAB9E3F"/>
    <w:multiLevelType w:val="singleLevel"/>
    <w:tmpl w:val="5EAB9E3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7F723039"/>
    <w:multiLevelType w:val="singleLevel"/>
    <w:tmpl w:val="7F723039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E0Zjg1NzA1MTMwZjY0M2MzNjJjZWFlYzBhMTg4YTEifQ=="/>
  </w:docVars>
  <w:rsids>
    <w:rsidRoot w:val="006C2C44"/>
    <w:rsid w:val="00026652"/>
    <w:rsid w:val="0003274A"/>
    <w:rsid w:val="0004376B"/>
    <w:rsid w:val="000814E0"/>
    <w:rsid w:val="00082735"/>
    <w:rsid w:val="00091E33"/>
    <w:rsid w:val="00096103"/>
    <w:rsid w:val="000A0DE4"/>
    <w:rsid w:val="000B2655"/>
    <w:rsid w:val="000E4EE0"/>
    <w:rsid w:val="00155F9F"/>
    <w:rsid w:val="001A0E04"/>
    <w:rsid w:val="001A69EA"/>
    <w:rsid w:val="001A6BFE"/>
    <w:rsid w:val="00210656"/>
    <w:rsid w:val="002352D0"/>
    <w:rsid w:val="0025640D"/>
    <w:rsid w:val="00261FCF"/>
    <w:rsid w:val="00304173"/>
    <w:rsid w:val="00307ECF"/>
    <w:rsid w:val="00320F75"/>
    <w:rsid w:val="003356B7"/>
    <w:rsid w:val="003519E2"/>
    <w:rsid w:val="00382671"/>
    <w:rsid w:val="003B4CFA"/>
    <w:rsid w:val="003E372C"/>
    <w:rsid w:val="00411CA3"/>
    <w:rsid w:val="004151FC"/>
    <w:rsid w:val="00416B22"/>
    <w:rsid w:val="00451696"/>
    <w:rsid w:val="00487424"/>
    <w:rsid w:val="004B391B"/>
    <w:rsid w:val="004B73B3"/>
    <w:rsid w:val="00532DB3"/>
    <w:rsid w:val="005342D7"/>
    <w:rsid w:val="00551A36"/>
    <w:rsid w:val="00564121"/>
    <w:rsid w:val="00582E92"/>
    <w:rsid w:val="005E7ECA"/>
    <w:rsid w:val="00636EC9"/>
    <w:rsid w:val="00663CB8"/>
    <w:rsid w:val="006C2C44"/>
    <w:rsid w:val="006C4CD8"/>
    <w:rsid w:val="006D670A"/>
    <w:rsid w:val="006D676A"/>
    <w:rsid w:val="0072207E"/>
    <w:rsid w:val="007310FB"/>
    <w:rsid w:val="00731595"/>
    <w:rsid w:val="007958B1"/>
    <w:rsid w:val="007A3B2E"/>
    <w:rsid w:val="007D4F16"/>
    <w:rsid w:val="007E676B"/>
    <w:rsid w:val="00801322"/>
    <w:rsid w:val="008045EA"/>
    <w:rsid w:val="00815B08"/>
    <w:rsid w:val="008928CF"/>
    <w:rsid w:val="00943421"/>
    <w:rsid w:val="0097165D"/>
    <w:rsid w:val="009B1BD1"/>
    <w:rsid w:val="009D2754"/>
    <w:rsid w:val="009D6D7A"/>
    <w:rsid w:val="00A27033"/>
    <w:rsid w:val="00A3681F"/>
    <w:rsid w:val="00B37832"/>
    <w:rsid w:val="00B653A7"/>
    <w:rsid w:val="00BB2FAA"/>
    <w:rsid w:val="00BC0500"/>
    <w:rsid w:val="00BC17D5"/>
    <w:rsid w:val="00BD1DCA"/>
    <w:rsid w:val="00C02FC6"/>
    <w:rsid w:val="00C769FC"/>
    <w:rsid w:val="00C932ED"/>
    <w:rsid w:val="00CC5A26"/>
    <w:rsid w:val="00CD6ABC"/>
    <w:rsid w:val="00CD7A91"/>
    <w:rsid w:val="00D23437"/>
    <w:rsid w:val="00D76C4E"/>
    <w:rsid w:val="00DA3613"/>
    <w:rsid w:val="00DB4582"/>
    <w:rsid w:val="00DE3B40"/>
    <w:rsid w:val="00E33BC0"/>
    <w:rsid w:val="00E95329"/>
    <w:rsid w:val="00EB7D43"/>
    <w:rsid w:val="00EC38E7"/>
    <w:rsid w:val="00EC7CA0"/>
    <w:rsid w:val="00F62B23"/>
    <w:rsid w:val="00F85E88"/>
    <w:rsid w:val="00F8705F"/>
    <w:rsid w:val="00FC0311"/>
    <w:rsid w:val="00FC3C52"/>
    <w:rsid w:val="00FE15A9"/>
    <w:rsid w:val="036363D4"/>
    <w:rsid w:val="03D479D5"/>
    <w:rsid w:val="07852DBD"/>
    <w:rsid w:val="0A8C4462"/>
    <w:rsid w:val="0AEB5E0F"/>
    <w:rsid w:val="0CFF716D"/>
    <w:rsid w:val="0E127591"/>
    <w:rsid w:val="0F74242D"/>
    <w:rsid w:val="0FE07B8D"/>
    <w:rsid w:val="14FD71FE"/>
    <w:rsid w:val="18CE3E98"/>
    <w:rsid w:val="19A50419"/>
    <w:rsid w:val="1A7508C7"/>
    <w:rsid w:val="1F341C9E"/>
    <w:rsid w:val="1FA616CA"/>
    <w:rsid w:val="21F15F31"/>
    <w:rsid w:val="240E00BA"/>
    <w:rsid w:val="26E905C0"/>
    <w:rsid w:val="270A0791"/>
    <w:rsid w:val="2AC86999"/>
    <w:rsid w:val="2F111F62"/>
    <w:rsid w:val="313A7F37"/>
    <w:rsid w:val="345F34BC"/>
    <w:rsid w:val="379C562F"/>
    <w:rsid w:val="37B00EE0"/>
    <w:rsid w:val="386C7440"/>
    <w:rsid w:val="39E92488"/>
    <w:rsid w:val="3E723403"/>
    <w:rsid w:val="3F4007CD"/>
    <w:rsid w:val="41322966"/>
    <w:rsid w:val="43C411EA"/>
    <w:rsid w:val="4961203A"/>
    <w:rsid w:val="4C2346C2"/>
    <w:rsid w:val="4C45549B"/>
    <w:rsid w:val="4E3F66C2"/>
    <w:rsid w:val="51A53A3C"/>
    <w:rsid w:val="54037CA3"/>
    <w:rsid w:val="547748A2"/>
    <w:rsid w:val="550C44AF"/>
    <w:rsid w:val="555E1B24"/>
    <w:rsid w:val="55985BA6"/>
    <w:rsid w:val="58205520"/>
    <w:rsid w:val="5A5B0239"/>
    <w:rsid w:val="5C7957D0"/>
    <w:rsid w:val="5E4378DD"/>
    <w:rsid w:val="5E706136"/>
    <w:rsid w:val="5EC94CAC"/>
    <w:rsid w:val="633839B4"/>
    <w:rsid w:val="636763A1"/>
    <w:rsid w:val="674E7C4A"/>
    <w:rsid w:val="69FE2213"/>
    <w:rsid w:val="6A8D2838"/>
    <w:rsid w:val="6CCF66CE"/>
    <w:rsid w:val="6E4F3D89"/>
    <w:rsid w:val="72C71C47"/>
    <w:rsid w:val="731148C0"/>
    <w:rsid w:val="795A2342"/>
    <w:rsid w:val="7A4F78B2"/>
    <w:rsid w:val="7A5F7AB9"/>
    <w:rsid w:val="DBA77A08"/>
    <w:rsid w:val="FFFFD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Times New Roman"/>
      <w:b/>
      <w:bCs/>
      <w:kern w:val="0"/>
      <w:sz w:val="36"/>
      <w:szCs w:val="36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  <w:outlineLvl w:val="3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Plain Text"/>
    <w:basedOn w:val="1"/>
    <w:link w:val="17"/>
    <w:qFormat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autoRedefine/>
    <w:qFormat/>
    <w:uiPriority w:val="0"/>
    <w:pPr>
      <w:widowControl/>
      <w:adjustRightInd w:val="0"/>
      <w:snapToGrid w:val="0"/>
      <w:spacing w:line="360" w:lineRule="auto"/>
      <w:contextualSpacing/>
      <w:jc w:val="left"/>
    </w:pPr>
    <w:rPr>
      <w:rFonts w:eastAsiaTheme="majorEastAsia"/>
      <w:szCs w:val="21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FollowedHyperlink"/>
    <w:basedOn w:val="12"/>
    <w:qFormat/>
    <w:uiPriority w:val="0"/>
    <w:rPr>
      <w:color w:val="800080"/>
      <w:u w:val="single"/>
    </w:rPr>
  </w:style>
  <w:style w:type="character" w:styleId="15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2 字符"/>
    <w:basedOn w:val="12"/>
    <w:link w:val="2"/>
    <w:qFormat/>
    <w:uiPriority w:val="9"/>
    <w:rPr>
      <w:rFonts w:ascii="宋体" w:hAnsi="宋体" w:eastAsia="宋体" w:cs="Times New Roman"/>
      <w:b/>
      <w:bCs/>
      <w:kern w:val="0"/>
      <w:sz w:val="36"/>
      <w:szCs w:val="36"/>
    </w:rPr>
  </w:style>
  <w:style w:type="character" w:customStyle="1" w:styleId="17">
    <w:name w:val="纯文本 字符"/>
    <w:basedOn w:val="12"/>
    <w:link w:val="5"/>
    <w:qFormat/>
    <w:uiPriority w:val="0"/>
    <w:rPr>
      <w:rFonts w:ascii="宋体" w:hAnsi="Courier New" w:cs="Courier New"/>
      <w:szCs w:val="21"/>
    </w:rPr>
  </w:style>
  <w:style w:type="character" w:customStyle="1" w:styleId="18">
    <w:name w:val="页眉 字符"/>
    <w:basedOn w:val="12"/>
    <w:link w:val="8"/>
    <w:qFormat/>
    <w:uiPriority w:val="0"/>
    <w:rPr>
      <w:sz w:val="18"/>
      <w:szCs w:val="24"/>
    </w:rPr>
  </w:style>
  <w:style w:type="character" w:customStyle="1" w:styleId="19">
    <w:name w:val="批注框文本 字符"/>
    <w:basedOn w:val="12"/>
    <w:link w:val="6"/>
    <w:semiHidden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1">
    <w:name w:val="纯文本 Char1"/>
    <w:qFormat/>
    <w:locked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tiff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sv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1026" textRotate="1"/>
    <customShpInfo spid="_x0000_s2054"/>
    <customShpInfo spid="_x0000_s2055"/>
    <customShpInfo spid="_x0000_s2056"/>
    <customShpInfo spid="_x0000_s2057"/>
    <customShpInfo spid="_x0000_s2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859</Words>
  <Characters>879</Characters>
  <Lines>115</Lines>
  <Paragraphs>32</Paragraphs>
  <TotalTime>0</TotalTime>
  <ScaleCrop>false</ScaleCrop>
  <LinksUpToDate>false</LinksUpToDate>
  <CharactersWithSpaces>918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2024-11-26T15:46:00Z</dcterms:created>
  <dc:creator>Administrator</dc:creator>
  <cp:lastModifiedBy>张弥</cp:lastModifiedBy>
  <dcterms:modified xsi:type="dcterms:W3CDTF">2026-04-23T04:45:54Z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eyJoZGlkIjoiMTI2MzM5YTcxMWQ4NzQ0NTA4MTQ0N2IwYzJkYmU1ZjAiLCJ1c2VySWQiOiI5Mzc1MjI3NDcifQ==</vt:lpwstr>
  </property>
  <property fmtid="{D5CDD505-2E9C-101B-9397-08002B2CF9AE}" pid="7" name="KSOProductBuildVer">
    <vt:lpwstr>2052-12.1.0.25865</vt:lpwstr>
  </property>
  <property fmtid="{D5CDD505-2E9C-101B-9397-08002B2CF9AE}" pid="8" name="ICV">
    <vt:lpwstr>01082F9B763345CAB57390BBD84CE8C6_12</vt:lpwstr>
  </property>
</Properties>
</file>