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media/image12.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50BC8">
      <w:pPr>
        <w:spacing w:before="312" w:beforeLines="100" w:after="312" w:afterLines="100" w:line="360" w:lineRule="auto"/>
        <w:ind w:left="315"/>
        <w:contextualSpacing/>
        <w:jc w:val="center"/>
        <w:textAlignment w:val="center"/>
        <w:rPr>
          <w:rFonts w:ascii="Times New Roman" w:hAnsi="Times New Roman" w:eastAsia="微软雅黑" w:cs="微软雅黑"/>
          <w:b/>
          <w:bCs/>
          <w:color w:val="000000" w:themeColor="text1"/>
          <w:sz w:val="36"/>
          <w:szCs w:val="36"/>
          <w14:textFill>
            <w14:solidFill>
              <w14:schemeClr w14:val="tx1"/>
            </w14:solidFill>
          </w14:textFill>
        </w:rPr>
      </w:pPr>
      <w:bookmarkStart w:id="0" w:name="_GoBack"/>
      <w:bookmarkEnd w:id="0"/>
      <w:r>
        <w:rPr>
          <w:rFonts w:hint="eastAsia" w:ascii="Times New Roman" w:hAnsi="Times New Roman" w:eastAsia="微软雅黑" w:cs="微软雅黑"/>
          <w:b/>
          <w:bCs/>
          <w:sz w:val="36"/>
          <w:szCs w:val="36"/>
        </w:rPr>
        <w:drawing>
          <wp:anchor distT="0" distB="0" distL="114300" distR="114300" simplePos="0" relativeHeight="251659264" behindDoc="0" locked="0" layoutInCell="1" allowOverlap="1">
            <wp:simplePos x="0" y="0"/>
            <wp:positionH relativeFrom="page">
              <wp:posOffset>11887200</wp:posOffset>
            </wp:positionH>
            <wp:positionV relativeFrom="topMargin">
              <wp:posOffset>12395200</wp:posOffset>
            </wp:positionV>
            <wp:extent cx="381000" cy="355600"/>
            <wp:effectExtent l="0" t="0" r="0" b="6350"/>
            <wp:wrapNone/>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6"/>
                    <a:stretch>
                      <a:fillRect/>
                    </a:stretch>
                  </pic:blipFill>
                  <pic:spPr>
                    <a:xfrm>
                      <a:off x="0" y="0"/>
                      <a:ext cx="381000" cy="355600"/>
                    </a:xfrm>
                    <a:prstGeom prst="rect">
                      <a:avLst/>
                    </a:prstGeom>
                  </pic:spPr>
                </pic:pic>
              </a:graphicData>
            </a:graphic>
          </wp:anchor>
        </w:drawing>
      </w:r>
      <w:r>
        <w:rPr>
          <w:rFonts w:hint="eastAsia" w:ascii="Times New Roman" w:hAnsi="Times New Roman" w:eastAsia="微软雅黑" w:cs="微软雅黑"/>
          <w:b/>
          <w:bCs/>
          <w:sz w:val="36"/>
          <w:szCs w:val="36"/>
        </w:rPr>
        <w:drawing>
          <wp:anchor distT="0" distB="0" distL="114300" distR="114300" simplePos="0" relativeHeight="251660288" behindDoc="0" locked="0" layoutInCell="1" allowOverlap="1">
            <wp:simplePos x="0" y="0"/>
            <wp:positionH relativeFrom="page">
              <wp:posOffset>11747500</wp:posOffset>
            </wp:positionH>
            <wp:positionV relativeFrom="topMargin">
              <wp:posOffset>12001500</wp:posOffset>
            </wp:positionV>
            <wp:extent cx="457200" cy="342900"/>
            <wp:effectExtent l="0" t="0" r="0" b="7620"/>
            <wp:wrapNone/>
            <wp:docPr id="100049" name="图片 10004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
                    <pic:cNvPicPr>
                      <a:picLocks noChangeAspect="1"/>
                    </pic:cNvPicPr>
                  </pic:nvPicPr>
                  <pic:blipFill>
                    <a:blip r:embed="rId7"/>
                    <a:stretch>
                      <a:fillRect/>
                    </a:stretch>
                  </pic:blipFill>
                  <pic:spPr>
                    <a:xfrm>
                      <a:off x="0" y="0"/>
                      <a:ext cx="457200" cy="3429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1312" behindDoc="0" locked="0" layoutInCell="1" allowOverlap="1">
            <wp:simplePos x="0" y="0"/>
            <wp:positionH relativeFrom="page">
              <wp:posOffset>10172700</wp:posOffset>
            </wp:positionH>
            <wp:positionV relativeFrom="topMargin">
              <wp:posOffset>11493500</wp:posOffset>
            </wp:positionV>
            <wp:extent cx="495300" cy="444500"/>
            <wp:effectExtent l="0" t="0" r="0" b="12700"/>
            <wp:wrapNone/>
            <wp:docPr id="100309" name="图片 10030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图片 100309" descr="学科网"/>
                    <pic:cNvPicPr>
                      <a:picLocks noChangeAspect="1"/>
                    </pic:cNvPicPr>
                  </pic:nvPicPr>
                  <pic:blipFill>
                    <a:blip r:embed="rId8"/>
                    <a:stretch>
                      <a:fillRect/>
                    </a:stretch>
                  </pic:blipFill>
                  <pic:spPr>
                    <a:xfrm>
                      <a:off x="0" y="0"/>
                      <a:ext cx="495300" cy="4445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2336" behindDoc="0" locked="0" layoutInCell="1" allowOverlap="1">
            <wp:simplePos x="0" y="0"/>
            <wp:positionH relativeFrom="page">
              <wp:posOffset>11061700</wp:posOffset>
            </wp:positionH>
            <wp:positionV relativeFrom="topMargin">
              <wp:posOffset>11480800</wp:posOffset>
            </wp:positionV>
            <wp:extent cx="495300" cy="381000"/>
            <wp:effectExtent l="0" t="0" r="0" b="0"/>
            <wp:wrapNone/>
            <wp:docPr id="100295" name="图片 10029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图片 100295" descr="学科网"/>
                    <pic:cNvPicPr>
                      <a:picLocks noChangeAspect="1"/>
                    </pic:cNvPicPr>
                  </pic:nvPicPr>
                  <pic:blipFill>
                    <a:blip r:embed="rId9"/>
                    <a:stretch>
                      <a:fillRect/>
                    </a:stretch>
                  </pic:blipFill>
                  <pic:spPr>
                    <a:xfrm>
                      <a:off x="0" y="0"/>
                      <a:ext cx="495300" cy="3810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3360" behindDoc="0" locked="0" layoutInCell="1" allowOverlap="1">
            <wp:simplePos x="0" y="0"/>
            <wp:positionH relativeFrom="page">
              <wp:posOffset>10198100</wp:posOffset>
            </wp:positionH>
            <wp:positionV relativeFrom="topMargin">
              <wp:posOffset>10287000</wp:posOffset>
            </wp:positionV>
            <wp:extent cx="330200" cy="381000"/>
            <wp:effectExtent l="0" t="0" r="12700" b="0"/>
            <wp:wrapNone/>
            <wp:docPr id="100276" name="图片 100276"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6" name="图片 100276" descr="学科网"/>
                    <pic:cNvPicPr>
                      <a:picLocks noChangeAspect="1"/>
                    </pic:cNvPicPr>
                  </pic:nvPicPr>
                  <pic:blipFill>
                    <a:blip r:embed="rId10"/>
                    <a:stretch>
                      <a:fillRect/>
                    </a:stretch>
                  </pic:blipFill>
                  <pic:spPr>
                    <a:xfrm>
                      <a:off x="0" y="0"/>
                      <a:ext cx="330200" cy="381000"/>
                    </a:xfrm>
                    <a:prstGeom prst="rect">
                      <a:avLst/>
                    </a:prstGeom>
                  </pic:spPr>
                </pic:pic>
              </a:graphicData>
            </a:graphic>
          </wp:anchor>
        </w:drawing>
      </w:r>
      <w:r>
        <w:rPr>
          <w:rFonts w:hint="eastAsia" w:ascii="Times New Roman" w:hAnsi="Times New Roman" w:eastAsia="微软雅黑" w:cs="微软雅黑"/>
          <w:b/>
          <w:bCs/>
          <w:sz w:val="36"/>
          <w:szCs w:val="36"/>
        </w:rPr>
        <w:t>清单02   影响、意义类模版清单</w:t>
      </w:r>
    </w:p>
    <w:p w14:paraId="19FD39A6">
      <w:pPr>
        <w:adjustRightInd w:val="0"/>
        <w:snapToGrid w:val="0"/>
        <w:spacing w:line="360" w:lineRule="auto"/>
        <w:ind w:left="315"/>
        <w:contextualSpacing/>
        <w:jc w:val="center"/>
        <w:rPr>
          <w:rFonts w:ascii="Times New Roman" w:hAnsi="Times New Roman" w:cs="Times New Roman" w:eastAsiaTheme="majorEastAsia"/>
          <w:b/>
          <w:color w:val="000000"/>
          <w:kern w:val="0"/>
          <w:sz w:val="44"/>
          <w:szCs w:val="44"/>
        </w:rPr>
      </w:pPr>
      <w:r>
        <w:rPr>
          <w:rFonts w:ascii="Times New Roman" w:hAnsi="Times New Roman"/>
        </w:rPr>
        <mc:AlternateContent>
          <mc:Choice Requires="wps">
            <w:drawing>
              <wp:inline distT="0" distB="0" distL="114300" distR="114300">
                <wp:extent cx="6102985" cy="2447925"/>
                <wp:effectExtent l="0" t="0" r="12065" b="28575"/>
                <wp:docPr id="63" name="文本框 7" descr="学科网"/>
                <wp:cNvGraphicFramePr/>
                <a:graphic xmlns:a="http://schemas.openxmlformats.org/drawingml/2006/main">
                  <a:graphicData uri="http://schemas.microsoft.com/office/word/2010/wordprocessingShape">
                    <wps:wsp>
                      <wps:cNvSpPr txBox="1"/>
                      <wps:spPr>
                        <a:xfrm>
                          <a:off x="0" y="0"/>
                          <a:ext cx="6102985" cy="2447925"/>
                        </a:xfrm>
                        <a:prstGeom prst="rect">
                          <a:avLst/>
                        </a:prstGeom>
                        <a:noFill/>
                        <a:ln w="12700">
                          <a:solidFill>
                            <a:schemeClr val="accent1"/>
                          </a:solidFill>
                          <a:prstDash val="lgDashDotDot"/>
                        </a:ln>
                      </wps:spPr>
                      <wps:txbx>
                        <w:txbxContent>
                          <w:p w14:paraId="7E60AC30">
                            <w:pPr>
                              <w:spacing w:line="360" w:lineRule="auto"/>
                              <w:jc w:val="center"/>
                              <w:rPr>
                                <w:rFonts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362CD298">
                            <w:pPr>
                              <w:spacing w:line="360" w:lineRule="auto"/>
                              <w:jc w:val="left"/>
                              <w:rPr>
                                <w:rFonts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661C7384">
                            <w:pPr>
                              <w:spacing w:line="360" w:lineRule="auto"/>
                              <w:jc w:val="left"/>
                              <w:rPr>
                                <w:rFonts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429F0F25">
                            <w:pPr>
                              <w:widowControl/>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2082508905"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08905"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模型构建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1490322530"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22530"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rPr>
                              <w:t xml:space="preserve">  </w:t>
                            </w:r>
                            <w:r>
                              <w:rPr>
                                <w:rFonts w:hint="eastAsia" w:ascii="黑体" w:hAnsi="黑体" w:eastAsia="黑体" w:cs="黑体"/>
                                <w:b/>
                                <w:bCs/>
                                <w:color w:val="E46C0A" w:themeColor="accent6" w:themeShade="BF"/>
                                <w:kern w:val="0"/>
                                <w:szCs w:val="21"/>
                                <w:lang w:bidi="ar"/>
                              </w:rPr>
                              <w:t xml:space="preserve">答题术语 </w:t>
                            </w:r>
                          </w:p>
                          <w:p w14:paraId="445F0A2E">
                            <w:pPr>
                              <w:pStyle w:val="7"/>
                              <w:spacing w:line="288" w:lineRule="auto"/>
                              <w:rPr>
                                <w:rFonts w:ascii="仿宋" w:hAnsi="仿宋" w:eastAsia="仿宋" w:cs="仿宋"/>
                                <w:b/>
                                <w:bCs/>
                                <w:color w:val="4F6228" w:themeColor="accent3" w:themeShade="80"/>
                                <w:sz w:val="18"/>
                                <w:szCs w:val="18"/>
                              </w:rPr>
                            </w:pPr>
                            <w:r>
                              <w:rPr>
                                <w:rFonts w:hint="eastAsia" w:ascii="微软雅黑" w:hAnsi="微软雅黑" w:eastAsia="微软雅黑" w:cs="微软雅黑"/>
                                <w:b/>
                                <w:bCs/>
                                <w:color w:val="31859C" w:themeColor="accent5" w:themeShade="BF"/>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示范思考过程，贯通方法应用</w:t>
                            </w:r>
                          </w:p>
                          <w:p w14:paraId="70A46DC8">
                            <w:pPr>
                              <w:widowControl/>
                              <w:adjustRightInd w:val="0"/>
                              <w:snapToGrid w:val="0"/>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243283649"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83649"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953874616"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74616"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1775180380"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0380"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249E64E9">
                            <w:pPr>
                              <w:pStyle w:val="7"/>
                              <w:rPr>
                                <w:rFonts w:ascii="等线" w:hAnsi="等线" w:eastAsia="等线" w:cs="等线"/>
                                <w:b/>
                                <w:bCs/>
                                <w:sz w:val="22"/>
                                <w:szCs w:val="28"/>
                              </w:rPr>
                            </w:pPr>
                            <w:r>
                              <w:rPr>
                                <w:rFonts w:hint="eastAsia" w:ascii="微软雅黑" w:hAnsi="微软雅黑" w:eastAsia="微软雅黑" w:cs="微软雅黑"/>
                                <w:b/>
                                <w:bCs/>
                                <w:color w:val="31859C" w:themeColor="accent5" w:themeShade="BF"/>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分级强化训练，实现能力跃迁</w:t>
                            </w:r>
                          </w:p>
                        </w:txbxContent>
                      </wps:txbx>
                      <wps:bodyPr wrap="square" rtlCol="0" anchor="ctr"/>
                    </wps:wsp>
                  </a:graphicData>
                </a:graphic>
              </wp:inline>
            </w:drawing>
          </mc:Choice>
          <mc:Fallback>
            <w:pict>
              <v:shape id="文本框 7" o:spid="_x0000_s1026" o:spt="202" alt="学科网" type="#_x0000_t202" style="height:192.75pt;width:480.55pt;v-text-anchor:middle;" filled="f" stroked="t" coordsize="21600,21600" o:gfxdata="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OUaDWAAAABQEAAA8AAAAAAAAAAQAgAAAAIgAAAGRycy9k&#10;b3ducmV2LnhtbFBLAQIUABQAAAAIAIdO4kDLHWDgBAIAAM8DAAAOAAAAAAAAAAEAIAAAACUBAABk&#10;cnMvZTJvRG9jLnhtbFBLBQYAAAAABgAGAFkBAACbBQAAAAA=&#10;">
                <v:fill on="f" focussize="0,0"/>
                <v:stroke weight="1pt" color="#4F81BD [3204]" joinstyle="round" dashstyle="longDashDotDot"/>
                <v:imagedata o:title=""/>
                <o:lock v:ext="edit" aspectratio="f"/>
                <v:textbox>
                  <w:txbxContent>
                    <w:p w14:paraId="7E60AC30">
                      <w:pPr>
                        <w:spacing w:line="360" w:lineRule="auto"/>
                        <w:jc w:val="center"/>
                        <w:rPr>
                          <w:rFonts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362CD298">
                      <w:pPr>
                        <w:spacing w:line="360" w:lineRule="auto"/>
                        <w:jc w:val="left"/>
                        <w:rPr>
                          <w:rFonts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661C7384">
                      <w:pPr>
                        <w:spacing w:line="360" w:lineRule="auto"/>
                        <w:jc w:val="left"/>
                        <w:rPr>
                          <w:rFonts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429F0F25">
                      <w:pPr>
                        <w:widowControl/>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2082508905"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08905"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模型构建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1490322530"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22530"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rPr>
                        <w:t xml:space="preserve">  </w:t>
                      </w:r>
                      <w:r>
                        <w:rPr>
                          <w:rFonts w:hint="eastAsia" w:ascii="黑体" w:hAnsi="黑体" w:eastAsia="黑体" w:cs="黑体"/>
                          <w:b/>
                          <w:bCs/>
                          <w:color w:val="E46C0A" w:themeColor="accent6" w:themeShade="BF"/>
                          <w:kern w:val="0"/>
                          <w:szCs w:val="21"/>
                          <w:lang w:bidi="ar"/>
                        </w:rPr>
                        <w:t xml:space="preserve">答题术语 </w:t>
                      </w:r>
                    </w:p>
                    <w:p w14:paraId="445F0A2E">
                      <w:pPr>
                        <w:pStyle w:val="7"/>
                        <w:spacing w:line="288" w:lineRule="auto"/>
                        <w:rPr>
                          <w:rFonts w:ascii="仿宋" w:hAnsi="仿宋" w:eastAsia="仿宋" w:cs="仿宋"/>
                          <w:b/>
                          <w:bCs/>
                          <w:color w:val="4F6228" w:themeColor="accent3" w:themeShade="80"/>
                          <w:sz w:val="18"/>
                          <w:szCs w:val="18"/>
                        </w:rPr>
                      </w:pPr>
                      <w:r>
                        <w:rPr>
                          <w:rFonts w:hint="eastAsia" w:ascii="微软雅黑" w:hAnsi="微软雅黑" w:eastAsia="微软雅黑" w:cs="微软雅黑"/>
                          <w:b/>
                          <w:bCs/>
                          <w:color w:val="31859C" w:themeColor="accent5" w:themeShade="BF"/>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示范思考过程，贯通方法应用</w:t>
                      </w:r>
                    </w:p>
                    <w:p w14:paraId="70A46DC8">
                      <w:pPr>
                        <w:widowControl/>
                        <w:adjustRightInd w:val="0"/>
                        <w:snapToGrid w:val="0"/>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243283649"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83649"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953874616"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74616"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1775180380"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0380"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249E64E9">
                      <w:pPr>
                        <w:pStyle w:val="7"/>
                        <w:rPr>
                          <w:rFonts w:ascii="等线" w:hAnsi="等线" w:eastAsia="等线" w:cs="等线"/>
                          <w:b/>
                          <w:bCs/>
                          <w:sz w:val="22"/>
                          <w:szCs w:val="28"/>
                        </w:rPr>
                      </w:pPr>
                      <w:r>
                        <w:rPr>
                          <w:rFonts w:hint="eastAsia" w:ascii="微软雅黑" w:hAnsi="微软雅黑" w:eastAsia="微软雅黑" w:cs="微软雅黑"/>
                          <w:b/>
                          <w:bCs/>
                          <w:color w:val="31859C" w:themeColor="accent5" w:themeShade="BF"/>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分级强化训练，实现能力跃迁</w:t>
                      </w:r>
                    </w:p>
                  </w:txbxContent>
                </v:textbox>
                <w10:wrap type="none"/>
                <w10:anchorlock/>
              </v:shape>
            </w:pict>
          </mc:Fallback>
        </mc:AlternateContent>
      </w:r>
    </w:p>
    <w:p w14:paraId="480D142F">
      <w:pPr>
        <w:adjustRightInd w:val="0"/>
        <w:snapToGrid w:val="0"/>
        <w:spacing w:line="360" w:lineRule="auto"/>
        <w:ind w:left="315"/>
        <w:contextualSpacing/>
        <w:jc w:val="center"/>
        <w:rPr>
          <w:rFonts w:ascii="Times New Roman" w:hAnsi="Times New Roman"/>
        </w:rPr>
      </w:pPr>
      <w:r>
        <w:rPr>
          <w:rFonts w:ascii="Times New Roman" w:hAnsi="Times New Roman"/>
        </w:rPr>
        <w:drawing>
          <wp:inline distT="0" distB="0" distL="114300" distR="114300">
            <wp:extent cx="1857375" cy="521970"/>
            <wp:effectExtent l="0" t="0" r="9525" b="11430"/>
            <wp:docPr id="59" name="图片 54"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4" descr="学科网"/>
                    <pic:cNvPicPr>
                      <a:picLocks noChangeAspect="1"/>
                    </pic:cNvPicPr>
                  </pic:nvPicPr>
                  <pic:blipFill>
                    <a:blip r:embed="rId13"/>
                    <a:stretch>
                      <a:fillRect/>
                    </a:stretch>
                  </pic:blipFill>
                  <pic:spPr>
                    <a:xfrm>
                      <a:off x="0" y="0"/>
                      <a:ext cx="1857375" cy="521970"/>
                    </a:xfrm>
                    <a:prstGeom prst="rect">
                      <a:avLst/>
                    </a:prstGeom>
                    <a:noFill/>
                    <a:ln>
                      <a:noFill/>
                    </a:ln>
                  </pic:spPr>
                </pic:pic>
              </a:graphicData>
            </a:graphic>
          </wp:inline>
        </w:drawing>
      </w:r>
    </w:p>
    <w:p w14:paraId="371D2C3F">
      <w:pPr>
        <w:adjustRightInd w:val="0"/>
        <w:snapToGrid w:val="0"/>
        <w:spacing w:line="360" w:lineRule="auto"/>
        <w:ind w:left="315"/>
        <w:contextualSpacing/>
        <w:jc w:val="center"/>
        <w:rPr>
          <w:rFonts w:ascii="Times New Roman" w:hAnsi="Times New Roman" w:cs="Times New Roman" w:eastAsiaTheme="majorEastAsia"/>
        </w:rPr>
      </w:pPr>
      <w:r>
        <w:rPr>
          <w:rFonts w:ascii="Times New Roman" w:hAnsi="Times New Roman" w:cs="Times New Roman" w:eastAsiaTheme="majorEastAsia"/>
          <w:sz w:val="36"/>
        </w:rPr>
        <mc:AlternateContent>
          <mc:Choice Requires="wps">
            <w:drawing>
              <wp:inline distT="0" distB="0" distL="0" distR="0">
                <wp:extent cx="6142355" cy="4794885"/>
                <wp:effectExtent l="0" t="0" r="14605" b="5715"/>
                <wp:docPr id="1414515660" name="Text Box 50" descr="学科网"/>
                <wp:cNvGraphicFramePr/>
                <a:graphic xmlns:a="http://schemas.openxmlformats.org/drawingml/2006/main">
                  <a:graphicData uri="http://schemas.microsoft.com/office/word/2010/wordprocessingShape">
                    <wps:wsp>
                      <wps:cNvSpPr txBox="1">
                        <a:spLocks noChangeArrowheads="1"/>
                      </wps:cNvSpPr>
                      <wps:spPr bwMode="auto">
                        <a:xfrm>
                          <a:off x="0" y="0"/>
                          <a:ext cx="6142355" cy="4794885"/>
                        </a:xfrm>
                        <a:prstGeom prst="rect">
                          <a:avLst/>
                        </a:prstGeom>
                        <a:solidFill>
                          <a:schemeClr val="accent5">
                            <a:lumMod val="20000"/>
                            <a:lumOff val="80000"/>
                          </a:schemeClr>
                        </a:solidFill>
                        <a:ln w="9525">
                          <a:noFill/>
                          <a:round/>
                        </a:ln>
                      </wps:spPr>
                      <wps:txbx>
                        <w:txbxContent>
                          <w:p w14:paraId="70190D7C">
                            <w:pPr>
                              <w:spacing w:line="312" w:lineRule="auto"/>
                              <w:ind w:firstLine="422" w:firstLineChars="200"/>
                              <w:rPr>
                                <w:rFonts w:ascii="Times New Roman" w:hAnsi="Times New Roman"/>
                              </w:rPr>
                            </w:pPr>
                            <w:r>
                              <w:rPr>
                                <w:rFonts w:hint="eastAsia" w:ascii="Times New Roman" w:hAnsi="Times New Roman"/>
                                <w:b/>
                                <w:color w:val="FF0000"/>
                              </w:rPr>
                              <w:t>影响、意义类主观题</w:t>
                            </w:r>
                            <w:r>
                              <w:rPr>
                                <w:rFonts w:hint="eastAsia" w:ascii="Times New Roman" w:hAnsi="Times New Roman"/>
                              </w:rPr>
                              <w:t>是高考历史的必考基础题型，出现频率高、分值重、辐射广，是二轮复习中必须重点攻克、熟练掌握的题型之一。</w:t>
                            </w:r>
                          </w:p>
                          <w:p w14:paraId="207B720F">
                            <w:pPr>
                              <w:spacing w:line="312" w:lineRule="auto"/>
                              <w:rPr>
                                <w:rFonts w:ascii="Times New Roman" w:hAnsi="Times New Roman"/>
                                <w:b/>
                                <w:bCs/>
                              </w:rPr>
                            </w:pPr>
                            <w:r>
                              <w:rPr>
                                <w:rFonts w:hint="eastAsia" w:ascii="Times New Roman" w:hAnsi="Times New Roman"/>
                                <w:b/>
                                <w:bCs/>
                              </w:rPr>
                              <w:t>1．考向聚焦：</w:t>
                            </w:r>
                          </w:p>
                          <w:p w14:paraId="6CF80417">
                            <w:pPr>
                              <w:rPr>
                                <w:rFonts w:ascii="Times New Roman" w:hAnsi="Times New Roman"/>
                              </w:rPr>
                            </w:pPr>
                            <w:r>
                              <w:rPr>
                                <w:rFonts w:ascii="Times New Roman" w:hAnsi="Times New Roman"/>
                              </w:rPr>
                              <w:t>命题本质</w:t>
                            </w:r>
                            <w:r>
                              <w:rPr>
                                <w:rFonts w:hint="eastAsia" w:ascii="Times New Roman" w:hAnsi="Times New Roman"/>
                              </w:rPr>
                              <w:t>：</w:t>
                            </w:r>
                            <w:r>
                              <w:rPr>
                                <w:rFonts w:ascii="Times New Roman" w:hAnsi="Times New Roman"/>
                              </w:rPr>
                              <w:t>重点考查对</w:t>
                            </w:r>
                            <w:r>
                              <w:rPr>
                                <w:rFonts w:ascii="Times New Roman" w:hAnsi="Times New Roman"/>
                                <w:color w:val="FF0000"/>
                              </w:rPr>
                              <w:t>历史事件、现象、人物</w:t>
                            </w:r>
                            <w:r>
                              <w:rPr>
                                <w:rFonts w:ascii="Times New Roman" w:hAnsi="Times New Roman"/>
                              </w:rPr>
                              <w:t>的价值判断与历史定位</w:t>
                            </w:r>
                            <w:r>
                              <w:rPr>
                                <w:rFonts w:hint="eastAsia" w:ascii="Times New Roman" w:hAnsi="Times New Roman"/>
                              </w:rPr>
                              <w:t>或</w:t>
                            </w:r>
                            <w:r>
                              <w:rPr>
                                <w:rFonts w:ascii="Times New Roman" w:hAnsi="Times New Roman"/>
                              </w:rPr>
                              <w:t>多维度、多层次、辩证性评价。</w:t>
                            </w:r>
                            <w:r>
                              <w:rPr>
                                <w:rFonts w:hint="eastAsia" w:ascii="Times New Roman" w:hAnsi="Times New Roman"/>
                              </w:rPr>
                              <w:t>同时</w:t>
                            </w:r>
                            <w:r>
                              <w:rPr>
                                <w:rFonts w:ascii="Times New Roman" w:hAnsi="Times New Roman"/>
                              </w:rPr>
                              <w:t>注重历史对今天的启示，渗透家国情怀、国际视野、文明互鉴等价值导向。</w:t>
                            </w:r>
                          </w:p>
                          <w:p w14:paraId="0F9BDD01">
                            <w:pPr>
                              <w:spacing w:line="312" w:lineRule="auto"/>
                              <w:rPr>
                                <w:rFonts w:ascii="Times New Roman" w:hAnsi="Times New Roman"/>
                                <w:b/>
                                <w:bCs/>
                              </w:rPr>
                            </w:pPr>
                            <w:r>
                              <w:rPr>
                                <w:rFonts w:hint="eastAsia" w:ascii="Times New Roman" w:hAnsi="Times New Roman"/>
                                <w:b/>
                                <w:bCs/>
                              </w:rPr>
                              <w:t>2．思维瓶颈：</w:t>
                            </w:r>
                          </w:p>
                          <w:tbl>
                            <w:tblPr>
                              <w:tblStyle w:val="8"/>
                              <w:tblW w:w="4786" w:type="pct"/>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2"/>
                              <w:gridCol w:w="6927"/>
                            </w:tblGrid>
                            <w:tr w14:paraId="0BF9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ECB2E3">
                                  <w:pPr>
                                    <w:rPr>
                                      <w:rFonts w:ascii="Times New Roman" w:hAnsi="Times New Roman"/>
                                    </w:rPr>
                                  </w:pPr>
                                  <w:r>
                                    <w:rPr>
                                      <w:rFonts w:ascii="Times New Roman" w:hAnsi="Times New Roman"/>
                                    </w:rPr>
                                    <w:t>误区类型</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EC52C1">
                                  <w:pPr>
                                    <w:rPr>
                                      <w:rFonts w:ascii="Times New Roman" w:hAnsi="Times New Roman"/>
                                    </w:rPr>
                                  </w:pPr>
                                  <w:r>
                                    <w:rPr>
                                      <w:rFonts w:ascii="Times New Roman" w:hAnsi="Times New Roman"/>
                                    </w:rPr>
                                    <w:t>具体表现</w:t>
                                  </w:r>
                                </w:p>
                              </w:tc>
                            </w:tr>
                            <w:tr w14:paraId="55D4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5553267">
                                  <w:pPr>
                                    <w:rPr>
                                      <w:rFonts w:ascii="Times New Roman" w:hAnsi="Times New Roman"/>
                                    </w:rPr>
                                  </w:pPr>
                                  <w:r>
                                    <w:rPr>
                                      <w:rFonts w:ascii="Times New Roman" w:hAnsi="Times New Roman"/>
                                    </w:rPr>
                                    <w:t>简单二元论</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71D694">
                                  <w:pPr>
                                    <w:rPr>
                                      <w:rFonts w:ascii="Times New Roman" w:hAnsi="Times New Roman"/>
                                    </w:rPr>
                                  </w:pPr>
                                  <w:r>
                                    <w:rPr>
                                      <w:rFonts w:ascii="Times New Roman" w:hAnsi="Times New Roman"/>
                                    </w:rPr>
                                    <w:t>仅用“积极/消极”“进步/反动”机械划分</w:t>
                                  </w:r>
                                </w:p>
                              </w:tc>
                            </w:tr>
                            <w:tr w14:paraId="75B6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19C4EF">
                                  <w:pPr>
                                    <w:rPr>
                                      <w:rFonts w:ascii="Times New Roman" w:hAnsi="Times New Roman"/>
                                    </w:rPr>
                                  </w:pPr>
                                  <w:r>
                                    <w:rPr>
                                      <w:rFonts w:ascii="Times New Roman" w:hAnsi="Times New Roman"/>
                                    </w:rPr>
                                    <w:t>脱离历史语境</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3F5D5B">
                                  <w:pPr>
                                    <w:rPr>
                                      <w:rFonts w:ascii="Times New Roman" w:hAnsi="Times New Roman"/>
                                    </w:rPr>
                                  </w:pPr>
                                  <w:r>
                                    <w:rPr>
                                      <w:rFonts w:ascii="Times New Roman" w:hAnsi="Times New Roman"/>
                                    </w:rPr>
                                    <w:t>用现代价值观苛责历史，缺乏“历史同理心”</w:t>
                                  </w:r>
                                </w:p>
                              </w:tc>
                            </w:tr>
                            <w:tr w14:paraId="1300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4E94AF">
                                  <w:pPr>
                                    <w:rPr>
                                      <w:rFonts w:ascii="Times New Roman" w:hAnsi="Times New Roman"/>
                                    </w:rPr>
                                  </w:pPr>
                                  <w:r>
                                    <w:rPr>
                                      <w:rFonts w:ascii="Times New Roman" w:hAnsi="Times New Roman"/>
                                    </w:rPr>
                                    <w:t>罗列代替分析</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696A54">
                                  <w:pPr>
                                    <w:rPr>
                                      <w:rFonts w:ascii="Times New Roman" w:hAnsi="Times New Roman"/>
                                    </w:rPr>
                                  </w:pPr>
                                  <w:r>
                                    <w:rPr>
                                      <w:rFonts w:ascii="Times New Roman" w:hAnsi="Times New Roman"/>
                                    </w:rPr>
                                    <w:t>堆砌教材结论，无逻辑关联与层次展开</w:t>
                                  </w:r>
                                </w:p>
                              </w:tc>
                            </w:tr>
                            <w:tr w14:paraId="78FF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CFDAA9">
                                  <w:pPr>
                                    <w:rPr>
                                      <w:rFonts w:ascii="Times New Roman" w:hAnsi="Times New Roman"/>
                                    </w:rPr>
                                  </w:pPr>
                                  <w:r>
                                    <w:rPr>
                                      <w:rFonts w:ascii="Times New Roman" w:hAnsi="Times New Roman"/>
                                    </w:rPr>
                                    <w:t>角度单一固化</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3844346">
                                  <w:pPr>
                                    <w:rPr>
                                      <w:rFonts w:ascii="Times New Roman" w:hAnsi="Times New Roman"/>
                                    </w:rPr>
                                  </w:pPr>
                                  <w:r>
                                    <w:rPr>
                                      <w:rFonts w:ascii="Times New Roman" w:hAnsi="Times New Roman"/>
                                    </w:rPr>
                                    <w:t>只从政治或经济一个维度分析，缺乏立体视野</w:t>
                                  </w:r>
                                </w:p>
                              </w:tc>
                            </w:tr>
                            <w:tr w14:paraId="0B37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67BECA">
                                  <w:pPr>
                                    <w:rPr>
                                      <w:rFonts w:ascii="Times New Roman" w:hAnsi="Times New Roman"/>
                                    </w:rPr>
                                  </w:pPr>
                                  <w:r>
                                    <w:rPr>
                                      <w:rFonts w:ascii="Times New Roman" w:hAnsi="Times New Roman"/>
                                    </w:rPr>
                                    <w:t>混淆“影响”与“原因”</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687FA5">
                                  <w:pPr>
                                    <w:rPr>
                                      <w:rFonts w:ascii="Times New Roman" w:hAnsi="Times New Roman"/>
                                    </w:rPr>
                                  </w:pPr>
                                  <w:r>
                                    <w:rPr>
                                      <w:rFonts w:ascii="Times New Roman" w:hAnsi="Times New Roman"/>
                                    </w:rPr>
                                    <w:t>将背景条件当作影响表述</w:t>
                                  </w:r>
                                </w:p>
                              </w:tc>
                            </w:tr>
                          </w:tbl>
                          <w:p w14:paraId="6299F73C">
                            <w:pPr>
                              <w:spacing w:line="312" w:lineRule="auto"/>
                              <w:rPr>
                                <w:rFonts w:ascii="Times New Roman" w:hAnsi="Times New Roman"/>
                                <w:b/>
                                <w:bCs/>
                              </w:rPr>
                            </w:pPr>
                            <w:r>
                              <w:rPr>
                                <w:rFonts w:hint="eastAsia" w:ascii="Times New Roman" w:hAnsi="Times New Roman"/>
                                <w:b/>
                                <w:bCs/>
                              </w:rPr>
                              <w:t>3．攻坚方向：</w:t>
                            </w:r>
                          </w:p>
                          <w:p w14:paraId="103E7134">
                            <w:pPr>
                              <w:rPr>
                                <w:rFonts w:ascii="Times New Roman" w:hAnsi="Times New Roman"/>
                              </w:rPr>
                            </w:pPr>
                            <w:r>
                              <w:rPr>
                                <w:rFonts w:hint="eastAsia" w:ascii="宋体" w:hAnsi="宋体" w:eastAsia="宋体" w:cs="宋体"/>
                              </w:rPr>
                              <w:t>①</w:t>
                            </w:r>
                            <w:r>
                              <w:rPr>
                                <w:rFonts w:ascii="Times New Roman" w:hAnsi="Times New Roman"/>
                              </w:rPr>
                              <w:t xml:space="preserve">专题训练：集中练习同一类型事件的影响分析（如“改革类”“战争类”“思想运动类”）。 </w:t>
                            </w:r>
                          </w:p>
                          <w:p w14:paraId="57B0220A">
                            <w:pPr>
                              <w:rPr>
                                <w:rFonts w:ascii="Times New Roman" w:hAnsi="Times New Roman"/>
                              </w:rPr>
                            </w:pPr>
                            <w:r>
                              <w:rPr>
                                <w:rFonts w:hint="eastAsia" w:ascii="宋体" w:hAnsi="宋体" w:eastAsia="宋体" w:cs="宋体"/>
                              </w:rPr>
                              <w:t>②</w:t>
                            </w:r>
                            <w:r>
                              <w:rPr>
                                <w:rFonts w:ascii="Times New Roman" w:hAnsi="Times New Roman"/>
                              </w:rPr>
                              <w:t xml:space="preserve">模板活用：建立个人化的“影响分析思维导图”，避免机械套用。 </w:t>
                            </w:r>
                          </w:p>
                          <w:p w14:paraId="6ACCEAED">
                            <w:pPr>
                              <w:rPr>
                                <w:rFonts w:ascii="Times New Roman" w:hAnsi="Times New Roman"/>
                                <w:b/>
                                <w:bCs/>
                              </w:rPr>
                            </w:pPr>
                            <w:r>
                              <w:rPr>
                                <w:rFonts w:hint="eastAsia" w:ascii="宋体" w:hAnsi="宋体" w:eastAsia="宋体" w:cs="宋体"/>
                              </w:rPr>
                              <w:t>③</w:t>
                            </w:r>
                            <w:r>
                              <w:rPr>
                                <w:rFonts w:ascii="Times New Roman" w:hAnsi="Times New Roman"/>
                              </w:rPr>
                              <w:t xml:space="preserve">精研高考真题：分析近3-5年全国卷与地方卷的命题角度与评分标准。 </w:t>
                            </w:r>
                          </w:p>
                        </w:txbxContent>
                      </wps:txbx>
                      <wps:bodyPr rot="0" vert="horz" wrap="square" lIns="91440" tIns="45720" rIns="91440" bIns="45720" anchor="t" anchorCtr="0" upright="1"/>
                    </wps:wsp>
                  </a:graphicData>
                </a:graphic>
              </wp:inline>
            </w:drawing>
          </mc:Choice>
          <mc:Fallback>
            <w:pict>
              <v:shape id="Text Box 50" o:spid="_x0000_s1026" o:spt="202" alt="学科网" type="#_x0000_t202" style="height:377.55pt;width:483.65pt;" fillcolor="#DBEEF4 [664]" filled="t" stroked="f" coordsize="21600,21600" o:gfxdata="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gNNDXW&#10;AAAABQEAAA8AAAAAAAAAAQAgAAAAIgAAAGRycy9kb3ducmV2LnhtbFBLAQIUABQAAAAIAIdO4kCJ&#10;VFBlWwIAAIwEAAAOAAAAAAAAAAEAIAAAACUBAABkcnMvZTJvRG9jLnhtbFBLBQYAAAAABgAGAFkB&#10;AADyBQAAAAA=&#10;">
                <v:fill on="t" focussize="0,0"/>
                <v:stroke on="f" joinstyle="round"/>
                <v:imagedata o:title=""/>
                <o:lock v:ext="edit" aspectratio="f"/>
                <v:textbox>
                  <w:txbxContent>
                    <w:p w14:paraId="70190D7C">
                      <w:pPr>
                        <w:spacing w:line="312" w:lineRule="auto"/>
                        <w:ind w:firstLine="422" w:firstLineChars="200"/>
                        <w:rPr>
                          <w:rFonts w:ascii="Times New Roman" w:hAnsi="Times New Roman"/>
                        </w:rPr>
                      </w:pPr>
                      <w:r>
                        <w:rPr>
                          <w:rFonts w:hint="eastAsia" w:ascii="Times New Roman" w:hAnsi="Times New Roman"/>
                          <w:b/>
                          <w:color w:val="FF0000"/>
                        </w:rPr>
                        <w:t>影响、意义类主观题</w:t>
                      </w:r>
                      <w:r>
                        <w:rPr>
                          <w:rFonts w:hint="eastAsia" w:ascii="Times New Roman" w:hAnsi="Times New Roman"/>
                        </w:rPr>
                        <w:t>是高考历史的必考基础题型，出现频率高、分值重、辐射广，是二轮复习中必须重点攻克、熟练掌握的题型之一。</w:t>
                      </w:r>
                    </w:p>
                    <w:p w14:paraId="207B720F">
                      <w:pPr>
                        <w:spacing w:line="312" w:lineRule="auto"/>
                        <w:rPr>
                          <w:rFonts w:ascii="Times New Roman" w:hAnsi="Times New Roman"/>
                          <w:b/>
                          <w:bCs/>
                        </w:rPr>
                      </w:pPr>
                      <w:r>
                        <w:rPr>
                          <w:rFonts w:hint="eastAsia" w:ascii="Times New Roman" w:hAnsi="Times New Roman"/>
                          <w:b/>
                          <w:bCs/>
                        </w:rPr>
                        <w:t>1．考向聚焦：</w:t>
                      </w:r>
                    </w:p>
                    <w:p w14:paraId="6CF80417">
                      <w:pPr>
                        <w:rPr>
                          <w:rFonts w:ascii="Times New Roman" w:hAnsi="Times New Roman"/>
                        </w:rPr>
                      </w:pPr>
                      <w:r>
                        <w:rPr>
                          <w:rFonts w:ascii="Times New Roman" w:hAnsi="Times New Roman"/>
                        </w:rPr>
                        <w:t>命题本质</w:t>
                      </w:r>
                      <w:r>
                        <w:rPr>
                          <w:rFonts w:hint="eastAsia" w:ascii="Times New Roman" w:hAnsi="Times New Roman"/>
                        </w:rPr>
                        <w:t>：</w:t>
                      </w:r>
                      <w:r>
                        <w:rPr>
                          <w:rFonts w:ascii="Times New Roman" w:hAnsi="Times New Roman"/>
                        </w:rPr>
                        <w:t>重点考查对</w:t>
                      </w:r>
                      <w:r>
                        <w:rPr>
                          <w:rFonts w:ascii="Times New Roman" w:hAnsi="Times New Roman"/>
                          <w:color w:val="FF0000"/>
                        </w:rPr>
                        <w:t>历史事件、现象、人物</w:t>
                      </w:r>
                      <w:r>
                        <w:rPr>
                          <w:rFonts w:ascii="Times New Roman" w:hAnsi="Times New Roman"/>
                        </w:rPr>
                        <w:t>的价值判断与历史定位</w:t>
                      </w:r>
                      <w:r>
                        <w:rPr>
                          <w:rFonts w:hint="eastAsia" w:ascii="Times New Roman" w:hAnsi="Times New Roman"/>
                        </w:rPr>
                        <w:t>或</w:t>
                      </w:r>
                      <w:r>
                        <w:rPr>
                          <w:rFonts w:ascii="Times New Roman" w:hAnsi="Times New Roman"/>
                        </w:rPr>
                        <w:t>多维度、多层次、辩证性评价。</w:t>
                      </w:r>
                      <w:r>
                        <w:rPr>
                          <w:rFonts w:hint="eastAsia" w:ascii="Times New Roman" w:hAnsi="Times New Roman"/>
                        </w:rPr>
                        <w:t>同时</w:t>
                      </w:r>
                      <w:r>
                        <w:rPr>
                          <w:rFonts w:ascii="Times New Roman" w:hAnsi="Times New Roman"/>
                        </w:rPr>
                        <w:t>注重历史对今天的启示，渗透家国情怀、国际视野、文明互鉴等价值导向。</w:t>
                      </w:r>
                    </w:p>
                    <w:p w14:paraId="0F9BDD01">
                      <w:pPr>
                        <w:spacing w:line="312" w:lineRule="auto"/>
                        <w:rPr>
                          <w:rFonts w:ascii="Times New Roman" w:hAnsi="Times New Roman"/>
                          <w:b/>
                          <w:bCs/>
                        </w:rPr>
                      </w:pPr>
                      <w:r>
                        <w:rPr>
                          <w:rFonts w:hint="eastAsia" w:ascii="Times New Roman" w:hAnsi="Times New Roman"/>
                          <w:b/>
                          <w:bCs/>
                        </w:rPr>
                        <w:t>2．思维瓶颈：</w:t>
                      </w:r>
                    </w:p>
                    <w:tbl>
                      <w:tblPr>
                        <w:tblStyle w:val="8"/>
                        <w:tblW w:w="4786" w:type="pct"/>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2"/>
                        <w:gridCol w:w="6927"/>
                      </w:tblGrid>
                      <w:tr w14:paraId="0BF9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ECB2E3">
                            <w:pPr>
                              <w:rPr>
                                <w:rFonts w:ascii="Times New Roman" w:hAnsi="Times New Roman"/>
                              </w:rPr>
                            </w:pPr>
                            <w:r>
                              <w:rPr>
                                <w:rFonts w:ascii="Times New Roman" w:hAnsi="Times New Roman"/>
                              </w:rPr>
                              <w:t>误区类型</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EC52C1">
                            <w:pPr>
                              <w:rPr>
                                <w:rFonts w:ascii="Times New Roman" w:hAnsi="Times New Roman"/>
                              </w:rPr>
                            </w:pPr>
                            <w:r>
                              <w:rPr>
                                <w:rFonts w:ascii="Times New Roman" w:hAnsi="Times New Roman"/>
                              </w:rPr>
                              <w:t>具体表现</w:t>
                            </w:r>
                          </w:p>
                        </w:tc>
                      </w:tr>
                      <w:tr w14:paraId="55D4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5553267">
                            <w:pPr>
                              <w:rPr>
                                <w:rFonts w:ascii="Times New Roman" w:hAnsi="Times New Roman"/>
                              </w:rPr>
                            </w:pPr>
                            <w:r>
                              <w:rPr>
                                <w:rFonts w:ascii="Times New Roman" w:hAnsi="Times New Roman"/>
                              </w:rPr>
                              <w:t>简单二元论</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71D694">
                            <w:pPr>
                              <w:rPr>
                                <w:rFonts w:ascii="Times New Roman" w:hAnsi="Times New Roman"/>
                              </w:rPr>
                            </w:pPr>
                            <w:r>
                              <w:rPr>
                                <w:rFonts w:ascii="Times New Roman" w:hAnsi="Times New Roman"/>
                              </w:rPr>
                              <w:t>仅用“积极/消极”“进步/反动”机械划分</w:t>
                            </w:r>
                          </w:p>
                        </w:tc>
                      </w:tr>
                      <w:tr w14:paraId="75B6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19C4EF">
                            <w:pPr>
                              <w:rPr>
                                <w:rFonts w:ascii="Times New Roman" w:hAnsi="Times New Roman"/>
                              </w:rPr>
                            </w:pPr>
                            <w:r>
                              <w:rPr>
                                <w:rFonts w:ascii="Times New Roman" w:hAnsi="Times New Roman"/>
                              </w:rPr>
                              <w:t>脱离历史语境</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3F5D5B">
                            <w:pPr>
                              <w:rPr>
                                <w:rFonts w:ascii="Times New Roman" w:hAnsi="Times New Roman"/>
                              </w:rPr>
                            </w:pPr>
                            <w:r>
                              <w:rPr>
                                <w:rFonts w:ascii="Times New Roman" w:hAnsi="Times New Roman"/>
                              </w:rPr>
                              <w:t>用现代价值观苛责历史，缺乏“历史同理心”</w:t>
                            </w:r>
                          </w:p>
                        </w:tc>
                      </w:tr>
                      <w:tr w14:paraId="1300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4E94AF">
                            <w:pPr>
                              <w:rPr>
                                <w:rFonts w:ascii="Times New Roman" w:hAnsi="Times New Roman"/>
                              </w:rPr>
                            </w:pPr>
                            <w:r>
                              <w:rPr>
                                <w:rFonts w:ascii="Times New Roman" w:hAnsi="Times New Roman"/>
                              </w:rPr>
                              <w:t>罗列代替分析</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696A54">
                            <w:pPr>
                              <w:rPr>
                                <w:rFonts w:ascii="Times New Roman" w:hAnsi="Times New Roman"/>
                              </w:rPr>
                            </w:pPr>
                            <w:r>
                              <w:rPr>
                                <w:rFonts w:ascii="Times New Roman" w:hAnsi="Times New Roman"/>
                              </w:rPr>
                              <w:t>堆砌教材结论，无逻辑关联与层次展开</w:t>
                            </w:r>
                          </w:p>
                        </w:tc>
                      </w:tr>
                      <w:tr w14:paraId="78FF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CFDAA9">
                            <w:pPr>
                              <w:rPr>
                                <w:rFonts w:ascii="Times New Roman" w:hAnsi="Times New Roman"/>
                              </w:rPr>
                            </w:pPr>
                            <w:r>
                              <w:rPr>
                                <w:rFonts w:ascii="Times New Roman" w:hAnsi="Times New Roman"/>
                              </w:rPr>
                              <w:t>角度单一固化</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3844346">
                            <w:pPr>
                              <w:rPr>
                                <w:rFonts w:ascii="Times New Roman" w:hAnsi="Times New Roman"/>
                              </w:rPr>
                            </w:pPr>
                            <w:r>
                              <w:rPr>
                                <w:rFonts w:ascii="Times New Roman" w:hAnsi="Times New Roman"/>
                              </w:rPr>
                              <w:t>只从政治或经济一个维度分析，缺乏立体视野</w:t>
                            </w:r>
                          </w:p>
                        </w:tc>
                      </w:tr>
                      <w:tr w14:paraId="0B37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67BECA">
                            <w:pPr>
                              <w:rPr>
                                <w:rFonts w:ascii="Times New Roman" w:hAnsi="Times New Roman"/>
                              </w:rPr>
                            </w:pPr>
                            <w:r>
                              <w:rPr>
                                <w:rFonts w:ascii="Times New Roman" w:hAnsi="Times New Roman"/>
                              </w:rPr>
                              <w:t>混淆“影响”与“原因”</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687FA5">
                            <w:pPr>
                              <w:rPr>
                                <w:rFonts w:ascii="Times New Roman" w:hAnsi="Times New Roman"/>
                              </w:rPr>
                            </w:pPr>
                            <w:r>
                              <w:rPr>
                                <w:rFonts w:ascii="Times New Roman" w:hAnsi="Times New Roman"/>
                              </w:rPr>
                              <w:t>将背景条件当作影响表述</w:t>
                            </w:r>
                          </w:p>
                        </w:tc>
                      </w:tr>
                    </w:tbl>
                    <w:p w14:paraId="6299F73C">
                      <w:pPr>
                        <w:spacing w:line="312" w:lineRule="auto"/>
                        <w:rPr>
                          <w:rFonts w:ascii="Times New Roman" w:hAnsi="Times New Roman"/>
                          <w:b/>
                          <w:bCs/>
                        </w:rPr>
                      </w:pPr>
                      <w:r>
                        <w:rPr>
                          <w:rFonts w:hint="eastAsia" w:ascii="Times New Roman" w:hAnsi="Times New Roman"/>
                          <w:b/>
                          <w:bCs/>
                        </w:rPr>
                        <w:t>3．攻坚方向：</w:t>
                      </w:r>
                    </w:p>
                    <w:p w14:paraId="103E7134">
                      <w:pPr>
                        <w:rPr>
                          <w:rFonts w:ascii="Times New Roman" w:hAnsi="Times New Roman"/>
                        </w:rPr>
                      </w:pPr>
                      <w:r>
                        <w:rPr>
                          <w:rFonts w:hint="eastAsia" w:ascii="宋体" w:hAnsi="宋体" w:eastAsia="宋体" w:cs="宋体"/>
                        </w:rPr>
                        <w:t>①</w:t>
                      </w:r>
                      <w:r>
                        <w:rPr>
                          <w:rFonts w:ascii="Times New Roman" w:hAnsi="Times New Roman"/>
                        </w:rPr>
                        <w:t xml:space="preserve">专题训练：集中练习同一类型事件的影响分析（如“改革类”“战争类”“思想运动类”）。 </w:t>
                      </w:r>
                    </w:p>
                    <w:p w14:paraId="57B0220A">
                      <w:pPr>
                        <w:rPr>
                          <w:rFonts w:ascii="Times New Roman" w:hAnsi="Times New Roman"/>
                        </w:rPr>
                      </w:pPr>
                      <w:r>
                        <w:rPr>
                          <w:rFonts w:hint="eastAsia" w:ascii="宋体" w:hAnsi="宋体" w:eastAsia="宋体" w:cs="宋体"/>
                        </w:rPr>
                        <w:t>②</w:t>
                      </w:r>
                      <w:r>
                        <w:rPr>
                          <w:rFonts w:ascii="Times New Roman" w:hAnsi="Times New Roman"/>
                        </w:rPr>
                        <w:t xml:space="preserve">模板活用：建立个人化的“影响分析思维导图”，避免机械套用。 </w:t>
                      </w:r>
                    </w:p>
                    <w:p w14:paraId="6ACCEAED">
                      <w:pPr>
                        <w:rPr>
                          <w:rFonts w:ascii="Times New Roman" w:hAnsi="Times New Roman"/>
                          <w:b/>
                          <w:bCs/>
                        </w:rPr>
                      </w:pPr>
                      <w:r>
                        <w:rPr>
                          <w:rFonts w:hint="eastAsia" w:ascii="宋体" w:hAnsi="宋体" w:eastAsia="宋体" w:cs="宋体"/>
                        </w:rPr>
                        <w:t>③</w:t>
                      </w:r>
                      <w:r>
                        <w:rPr>
                          <w:rFonts w:ascii="Times New Roman" w:hAnsi="Times New Roman"/>
                        </w:rPr>
                        <w:t xml:space="preserve">精研高考真题：分析近3-5年全国卷与地方卷的命题角度与评分标准。 </w:t>
                      </w:r>
                    </w:p>
                  </w:txbxContent>
                </v:textbox>
                <w10:wrap type="none"/>
                <w10:anchorlock/>
              </v:shape>
            </w:pict>
          </mc:Fallback>
        </mc:AlternateContent>
      </w:r>
    </w:p>
    <w:p w14:paraId="7821C444">
      <w:pPr>
        <w:adjustRightInd w:val="0"/>
        <w:snapToGrid w:val="0"/>
        <w:spacing w:line="360" w:lineRule="auto"/>
        <w:ind w:left="315"/>
        <w:contextualSpacing/>
        <w:jc w:val="center"/>
        <w:rPr>
          <w:rFonts w:ascii="Times New Roman" w:hAnsi="Times New Roman"/>
        </w:rPr>
      </w:pPr>
      <w:r>
        <w:rPr>
          <w:rFonts w:ascii="Times New Roman" w:hAnsi="Times New Roman"/>
        </w:rPr>
        <w:drawing>
          <wp:inline distT="0" distB="0" distL="114300" distR="114300">
            <wp:extent cx="1809750" cy="439420"/>
            <wp:effectExtent l="0" t="0" r="0" b="17780"/>
            <wp:docPr id="60" name="图片 5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descr="学科网"/>
                    <pic:cNvPicPr>
                      <a:picLocks noChangeAspect="1"/>
                    </pic:cNvPicPr>
                  </pic:nvPicPr>
                  <pic:blipFill>
                    <a:blip r:embed="rId14"/>
                    <a:stretch>
                      <a:fillRect/>
                    </a:stretch>
                  </pic:blipFill>
                  <pic:spPr>
                    <a:xfrm>
                      <a:off x="0" y="0"/>
                      <a:ext cx="1809750" cy="439420"/>
                    </a:xfrm>
                    <a:prstGeom prst="rect">
                      <a:avLst/>
                    </a:prstGeom>
                    <a:noFill/>
                    <a:ln>
                      <a:noFill/>
                    </a:ln>
                  </pic:spPr>
                </pic:pic>
              </a:graphicData>
            </a:graphic>
          </wp:inline>
        </w:drawing>
      </w:r>
    </w:p>
    <w:p w14:paraId="5B2654F0">
      <w:pPr>
        <w:adjustRightInd w:val="0"/>
        <w:snapToGrid w:val="0"/>
        <w:spacing w:line="360" w:lineRule="auto"/>
        <w:ind w:left="315"/>
        <w:contextualSpacing/>
        <w:jc w:val="left"/>
        <w:rPr>
          <w:rFonts w:ascii="Times New Roman" w:hAnsi="Times New Roman" w:cs="Times New Roman" w:eastAsiaTheme="majorEastAsia"/>
          <w:szCs w:val="21"/>
          <w:u w:val="double"/>
        </w:rPr>
      </w:pPr>
      <w:r>
        <w:rPr>
          <w:rFonts w:ascii="Times New Roman" w:hAnsi="Times New Roman"/>
          <w:u w:val="double"/>
        </w:rPr>
        <w:drawing>
          <wp:inline distT="0" distB="0" distL="114300" distR="114300">
            <wp:extent cx="182880" cy="182880"/>
            <wp:effectExtent l="0" t="0" r="7620" b="7620"/>
            <wp:docPr id="35"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模型建模</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7801"/>
      </w:tblGrid>
      <w:tr w14:paraId="28AF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57B533D4">
            <w:pPr>
              <w:spacing w:line="360" w:lineRule="auto"/>
              <w:contextualSpacing/>
              <w:jc w:val="center"/>
              <w:rPr>
                <w:rFonts w:ascii="Times New Roman" w:hAnsi="Times New Roman" w:eastAsia="宋体" w:cs="宋体"/>
                <w:szCs w:val="21"/>
              </w:rPr>
            </w:pPr>
            <w:r>
              <w:rPr>
                <w:rFonts w:hint="eastAsia" w:ascii="Times New Roman" w:hAnsi="Times New Roman" w:eastAsia="宋体" w:cs="宋体"/>
                <w:szCs w:val="21"/>
              </w:rPr>
              <w:t>第一步：审设问→</w:t>
            </w:r>
          </w:p>
          <w:p w14:paraId="7BB23BF5">
            <w:pPr>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color w:val="000000" w:themeColor="text1"/>
                <w:szCs w:val="21"/>
                <w14:textFill>
                  <w14:solidFill>
                    <w14:schemeClr w14:val="tx1"/>
                  </w14:solidFill>
                </w14:textFill>
              </w:rPr>
              <w:t>明确答题方向</w:t>
            </w:r>
          </w:p>
        </w:tc>
        <w:tc>
          <w:tcPr>
            <w:tcW w:w="3921" w:type="pct"/>
            <w:vAlign w:val="center"/>
          </w:tcPr>
          <w:p w14:paraId="749D4E17">
            <w:pPr>
              <w:adjustRightInd w:val="0"/>
              <w:snapToGrid w:val="0"/>
              <w:spacing w:line="360" w:lineRule="auto"/>
              <w:contextualSpacing/>
              <w:jc w:val="left"/>
              <w:rPr>
                <w:rFonts w:ascii="Times New Roman" w:hAnsi="Times New Roman" w:eastAsia="宋体" w:cs="宋体"/>
                <w:color w:val="000000" w:themeColor="text1"/>
                <w:szCs w:val="21"/>
                <w:shd w:val="clear" w:color="auto" w:fill="FFFFFF"/>
                <w14:textFill>
                  <w14:solidFill>
                    <w14:schemeClr w14:val="tx1"/>
                  </w14:solidFill>
                </w14:textFill>
              </w:rPr>
            </w:pPr>
            <w:r>
              <w:rPr>
                <w:rFonts w:hint="eastAsia" w:ascii="Times New Roman" w:hAnsi="Times New Roman" w:eastAsia="宋体" w:cs="宋体"/>
                <w:color w:val="000000" w:themeColor="text1"/>
                <w:szCs w:val="21"/>
                <w:shd w:val="clear" w:color="auto" w:fill="FFFFFF"/>
                <w14:textFill>
                  <w14:solidFill>
                    <w14:schemeClr w14:val="tx1"/>
                  </w14:solidFill>
                </w14:textFill>
              </w:rPr>
              <w:t>（1）明确设问是“影响”还是“意义”（意义一般指积极影响）．</w:t>
            </w:r>
          </w:p>
          <w:p w14:paraId="4A578382">
            <w:pPr>
              <w:adjustRightInd w:val="0"/>
              <w:snapToGrid w:val="0"/>
              <w:spacing w:line="360" w:lineRule="auto"/>
              <w:contextualSpacing/>
              <w:jc w:val="left"/>
              <w:rPr>
                <w:rFonts w:ascii="Times New Roman" w:hAnsi="Times New Roman" w:eastAsia="宋体" w:cs="宋体"/>
                <w:szCs w:val="21"/>
              </w:rPr>
            </w:pPr>
            <w:r>
              <w:rPr>
                <w:rFonts w:hint="eastAsia" w:ascii="Times New Roman" w:hAnsi="Times New Roman" w:eastAsia="宋体" w:cs="宋体"/>
                <w:color w:val="000000" w:themeColor="text1"/>
                <w:szCs w:val="21"/>
                <w:shd w:val="clear" w:color="auto" w:fill="FFFFFF"/>
                <w14:textFill>
                  <w14:solidFill>
                    <w14:schemeClr w14:val="tx1"/>
                  </w14:solidFill>
                </w14:textFill>
              </w:rPr>
              <w:t>（2）明确是</w:t>
            </w:r>
            <w:r>
              <w:rPr>
                <w:rFonts w:hint="eastAsia" w:ascii="Times New Roman" w:hAnsi="Times New Roman" w:eastAsia="宋体" w:cs="宋体"/>
                <w:color w:val="000000" w:themeColor="text1"/>
                <w:szCs w:val="21"/>
                <w14:textFill>
                  <w14:solidFill>
                    <w14:schemeClr w14:val="tx1"/>
                  </w14:solidFill>
                </w14:textFill>
              </w:rPr>
              <w:t>限定性的设问（积极/消极影响，在政治、经济、思想文化等方面产生了怎样的影响等）还是宽泛性的设问（影响、作用、意义）</w:t>
            </w:r>
          </w:p>
        </w:tc>
      </w:tr>
      <w:tr w14:paraId="2EC6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31F703C7">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第二步：根据材料信息和所学，用"四维结构法"构思答题方向</w:t>
            </w:r>
          </w:p>
        </w:tc>
        <w:tc>
          <w:tcPr>
            <w:tcW w:w="3921" w:type="pct"/>
            <w:vAlign w:val="center"/>
          </w:tcPr>
          <w:p w14:paraId="74021D30">
            <w:pPr>
              <w:autoSpaceDE w:val="0"/>
              <w:adjustRightInd w:val="0"/>
              <w:snapToGrid w:val="0"/>
              <w:spacing w:line="360" w:lineRule="auto"/>
              <w:contextualSpacing/>
              <w:rPr>
                <w:rFonts w:ascii="宋体" w:hAnsi="宋体"/>
              </w:rPr>
            </w:pPr>
            <w:r>
              <w:rPr>
                <w:rFonts w:hint="eastAsia" w:ascii="宋体" w:hAnsi="宋体"/>
                <w:highlight w:val="cyan"/>
              </w:rPr>
              <w:t xml:space="preserve">（1）宽泛性设问模板 </w:t>
            </w:r>
            <w:r>
              <w:rPr>
                <w:rFonts w:hint="eastAsia" w:ascii="宋体" w:hAnsi="宋体"/>
              </w:rPr>
              <w:t>：</w:t>
            </w:r>
          </w:p>
          <w:p w14:paraId="349DD443">
            <w:pPr>
              <w:autoSpaceDE w:val="0"/>
              <w:adjustRightInd w:val="0"/>
              <w:snapToGrid w:val="0"/>
              <w:spacing w:line="360" w:lineRule="auto"/>
              <w:contextualSpacing/>
              <w:rPr>
                <w:rFonts w:hint="eastAsia" w:ascii="宋体" w:hAnsi="宋体"/>
                <w:highlight w:val="cyan"/>
              </w:rPr>
            </w:pPr>
            <w:r>
              <w:rPr>
                <w:rFonts w:hint="eastAsia" w:ascii="宋体" w:hAnsi="宋体"/>
                <w:highlight w:val="cyan"/>
              </w:rPr>
              <w:t>①“国内+国际”模式（模块角度）</w:t>
            </w:r>
          </w:p>
          <w:p w14:paraId="362CF4CC">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政治影响：从社会性质变化、中央集权消长、是否有利于社会稳定/民族团结/国家统一、军事、外交等方面回答；</w:t>
            </w:r>
          </w:p>
          <w:p w14:paraId="4CA8C305">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经济影响：从经济发展、经济模式创新、经济理论变革、经济结构和格局变化等</w:t>
            </w:r>
          </w:p>
          <w:p w14:paraId="06E32BF6">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文化影响：从思想解放、新理论出现等方面回答；</w:t>
            </w:r>
          </w:p>
          <w:p w14:paraId="5A2B5EA7">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国际影响：从两国关系、国际格局变动等方面回答。</w:t>
            </w:r>
          </w:p>
          <w:p w14:paraId="0954D6AF">
            <w:pPr>
              <w:autoSpaceDE w:val="0"/>
              <w:adjustRightInd w:val="0"/>
              <w:snapToGrid w:val="0"/>
              <w:spacing w:line="360" w:lineRule="auto"/>
              <w:contextualSpacing/>
              <w:rPr>
                <w:rFonts w:hint="eastAsia" w:ascii="宋体" w:hAnsi="宋体"/>
                <w:highlight w:val="cyan"/>
              </w:rPr>
            </w:pPr>
            <w:r>
              <w:rPr>
                <w:rFonts w:hint="eastAsia" w:ascii="宋体" w:hAnsi="宋体"/>
                <w:highlight w:val="cyan"/>
              </w:rPr>
              <w:t>②“现实+深远”模式（时间角度）</w:t>
            </w:r>
          </w:p>
          <w:p w14:paraId="45AC8AC0">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现实影响（直接影响）：对</w:t>
            </w:r>
            <w:r>
              <w:rPr>
                <w:rFonts w:hint="eastAsia" w:ascii="宋体" w:hAnsi="宋体"/>
                <w:color w:val="FF0000"/>
              </w:rPr>
              <w:t>当时</w:t>
            </w:r>
            <w:r>
              <w:rPr>
                <w:rFonts w:hint="eastAsia" w:ascii="宋体" w:hAnsi="宋体"/>
              </w:rPr>
              <w:t>产生的直接作用，表现为目的或动机实现的影响；</w:t>
            </w:r>
          </w:p>
          <w:p w14:paraId="233066AA">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深远影响：对</w:t>
            </w:r>
            <w:r>
              <w:rPr>
                <w:rFonts w:hint="eastAsia" w:ascii="宋体" w:hAnsi="宋体"/>
                <w:color w:val="FF0000"/>
              </w:rPr>
              <w:t>后世</w:t>
            </w:r>
            <w:r>
              <w:rPr>
                <w:rFonts w:hint="eastAsia" w:ascii="宋体" w:hAnsi="宋体"/>
              </w:rPr>
              <w:t>产生的影响，表现为影响的时代性、历史趋势，如对生产力发展的影响、对社会发展的影响等</w:t>
            </w:r>
          </w:p>
          <w:p w14:paraId="3CD7006F">
            <w:pPr>
              <w:autoSpaceDE w:val="0"/>
              <w:adjustRightInd w:val="0"/>
              <w:snapToGrid w:val="0"/>
              <w:spacing w:line="360" w:lineRule="auto"/>
              <w:contextualSpacing/>
              <w:rPr>
                <w:rFonts w:hint="eastAsia" w:ascii="宋体" w:hAnsi="宋体"/>
                <w:highlight w:val="cyan"/>
              </w:rPr>
            </w:pPr>
            <w:r>
              <w:rPr>
                <w:rFonts w:hint="eastAsia" w:ascii="宋体" w:hAnsi="宋体"/>
                <w:highlight w:val="cyan"/>
              </w:rPr>
              <w:t>③“主观+客观”模式</w:t>
            </w:r>
          </w:p>
          <w:p w14:paraId="6A2288F4">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主观影响：从主观目的、动机、决策政策、方针、经验等方面分析；</w:t>
            </w:r>
          </w:p>
          <w:p w14:paraId="501061D0">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客观影响：从自然环境、社会形势、经济、政治、科技发展等方面分析。</w:t>
            </w:r>
          </w:p>
          <w:p w14:paraId="7CA5D9D0">
            <w:pPr>
              <w:autoSpaceDE w:val="0"/>
              <w:adjustRightInd w:val="0"/>
              <w:snapToGrid w:val="0"/>
              <w:spacing w:line="360" w:lineRule="auto"/>
              <w:contextualSpacing/>
              <w:rPr>
                <w:rFonts w:hint="eastAsia" w:ascii="宋体" w:hAnsi="宋体"/>
              </w:rPr>
            </w:pPr>
            <w:r>
              <w:rPr>
                <w:rFonts w:hint="eastAsia" w:ascii="宋体" w:hAnsi="宋体"/>
              </w:rPr>
              <w:t>④辩证分析模式（评价角度）</w:t>
            </w:r>
          </w:p>
          <w:p w14:paraId="1C8B40F7">
            <w:pPr>
              <w:adjustRightInd w:val="0"/>
              <w:snapToGrid w:val="0"/>
              <w:spacing w:line="360" w:lineRule="auto"/>
              <w:contextualSpacing/>
              <w:jc w:val="left"/>
              <w:rPr>
                <w:rFonts w:ascii="Times New Roman" w:hAnsi="Times New Roman" w:eastAsia="宋体" w:cs="宋体"/>
                <w:szCs w:val="21"/>
              </w:rPr>
            </w:pPr>
            <w:r>
              <w:rPr>
                <w:rFonts w:hint="eastAsia" w:ascii="宋体" w:hAnsi="宋体" w:cs="宋体"/>
              </w:rPr>
              <w:t>一分为二，既要看到积极影响（进步），也要看到消极影响（落后）</w:t>
            </w:r>
          </w:p>
          <w:p w14:paraId="2B9B899B">
            <w:pPr>
              <w:adjustRightInd w:val="0"/>
              <w:snapToGrid w:val="0"/>
              <w:spacing w:line="360" w:lineRule="auto"/>
              <w:contextualSpacing/>
              <w:jc w:val="left"/>
              <w:rPr>
                <w:rFonts w:ascii="Times New Roman" w:hAnsi="Times New Roman" w:eastAsia="宋体" w:cs="宋体"/>
                <w:szCs w:val="21"/>
                <w:highlight w:val="cyan"/>
              </w:rPr>
            </w:pPr>
            <w:r>
              <w:rPr>
                <w:rFonts w:hint="eastAsia" w:ascii="Times New Roman" w:hAnsi="Times New Roman" w:eastAsia="宋体" w:cs="宋体"/>
                <w:szCs w:val="21"/>
                <w:highlight w:val="cyan"/>
              </w:rPr>
              <w:t>（2）限定性设问模板：</w:t>
            </w:r>
          </w:p>
          <w:p w14:paraId="09B1A816">
            <w:pPr>
              <w:pStyle w:val="3"/>
              <w:snapToGrid w:val="0"/>
              <w:spacing w:line="360" w:lineRule="auto"/>
              <w:contextualSpacing/>
              <w:jc w:val="left"/>
              <w:rPr>
                <w:rFonts w:ascii="Times New Roman" w:hAnsi="Times New Roman" w:eastAsia="宋体" w:cs="宋体"/>
                <w:color w:val="000000"/>
              </w:rPr>
            </w:pPr>
            <w:r>
              <w:rPr>
                <w:rFonts w:hint="eastAsia" w:ascii="Times New Roman" w:hAnsi="Times New Roman" w:eastAsia="宋体" w:cs="宋体"/>
                <w:color w:val="000000"/>
              </w:rPr>
              <w:t>①从材料中背景、内容等方面推理。</w:t>
            </w:r>
          </w:p>
          <w:p w14:paraId="17D0815C">
            <w:pPr>
              <w:pStyle w:val="3"/>
              <w:snapToGrid w:val="0"/>
              <w:spacing w:line="360" w:lineRule="auto"/>
              <w:contextualSpacing/>
              <w:jc w:val="left"/>
              <w:rPr>
                <w:rFonts w:ascii="Times New Roman" w:hAnsi="Times New Roman" w:eastAsia="宋体" w:cs="宋体"/>
                <w:color w:val="000000"/>
              </w:rPr>
            </w:pPr>
            <w:r>
              <w:rPr>
                <w:rFonts w:hint="eastAsia" w:ascii="Times New Roman" w:hAnsi="Times New Roman" w:eastAsia="宋体" w:cs="宋体"/>
                <w:color w:val="000000"/>
              </w:rPr>
              <w:t>②从材料中影响（作用）方面的文字叙述直接概括。</w:t>
            </w:r>
          </w:p>
          <w:p w14:paraId="76FDAE03">
            <w:pPr>
              <w:pStyle w:val="3"/>
              <w:snapToGrid w:val="0"/>
              <w:spacing w:line="360" w:lineRule="auto"/>
              <w:contextualSpacing/>
              <w:jc w:val="left"/>
              <w:rPr>
                <w:rFonts w:ascii="Times New Roman" w:hAnsi="Times New Roman" w:eastAsia="宋体" w:cs="宋体"/>
                <w:color w:val="000000"/>
              </w:rPr>
            </w:pPr>
            <w:r>
              <w:rPr>
                <w:rFonts w:hint="eastAsia" w:ascii="Times New Roman" w:hAnsi="Times New Roman" w:eastAsia="宋体" w:cs="宋体"/>
                <w:color w:val="000000"/>
              </w:rPr>
              <w:t>③从对当时社会的政治、经济、思想文化方面的影响考虑。</w:t>
            </w:r>
          </w:p>
          <w:p w14:paraId="61DE043A">
            <w:pPr>
              <w:adjustRightInd w:val="0"/>
              <w:snapToGrid w:val="0"/>
              <w:spacing w:line="360" w:lineRule="auto"/>
              <w:contextualSpacing/>
              <w:jc w:val="left"/>
              <w:rPr>
                <w:rFonts w:ascii="Times New Roman" w:hAnsi="Times New Roman" w:eastAsia="宋体" w:cs="宋体"/>
                <w:szCs w:val="21"/>
              </w:rPr>
            </w:pPr>
            <w:r>
              <w:rPr>
                <w:rFonts w:hint="eastAsia" w:ascii="Times New Roman" w:hAnsi="Times New Roman" w:eastAsia="宋体" w:cs="宋体"/>
                <w:color w:val="000000"/>
                <w:szCs w:val="21"/>
              </w:rPr>
              <w:t>④从命题者意图入手：从文化传承、基层治理、人类命运共同体意识、社会主义优越性、国家（政权）认同、中国共产党党史、革命文化和国家意志等方面考虑。如从陶冶情操、民族精神、文化教育、救亡图存等方面进行归纳概括</w:t>
            </w:r>
          </w:p>
        </w:tc>
      </w:tr>
      <w:tr w14:paraId="4880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7D0D323C">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第三步：调用学科规范性语言组织答案</w:t>
            </w:r>
          </w:p>
        </w:tc>
        <w:tc>
          <w:tcPr>
            <w:tcW w:w="3921" w:type="pct"/>
            <w:vAlign w:val="center"/>
          </w:tcPr>
          <w:p w14:paraId="6DF5257D">
            <w:pPr>
              <w:adjustRightInd w:val="0"/>
              <w:snapToGrid w:val="0"/>
              <w:spacing w:line="360" w:lineRule="auto"/>
              <w:contextualSpacing/>
              <w:jc w:val="left"/>
              <w:rPr>
                <w:rFonts w:ascii="Times New Roman" w:hAnsi="Times New Roman" w:eastAsia="宋体" w:cs="宋体"/>
                <w:szCs w:val="21"/>
              </w:rPr>
            </w:pPr>
            <w:r>
              <w:rPr>
                <w:rFonts w:hint="eastAsia" w:ascii="Times New Roman" w:hAnsi="Times New Roman" w:eastAsia="宋体" w:cs="宋体"/>
                <w:szCs w:val="21"/>
              </w:rPr>
              <w:t>提取材料关键信息，结合第二步的答题方向逐句分析即可，分析时注意规范答题语言，如有利于……、促进了……、推动了……、阻碍了……</w:t>
            </w:r>
          </w:p>
        </w:tc>
      </w:tr>
    </w:tbl>
    <w:p w14:paraId="19E6EDDF">
      <w:pPr>
        <w:adjustRightInd w:val="0"/>
        <w:snapToGrid w:val="0"/>
        <w:spacing w:line="360" w:lineRule="auto"/>
        <w:ind w:left="315"/>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7620" b="7620"/>
            <wp:docPr id="36"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答题术语</w:t>
      </w:r>
    </w:p>
    <w:p w14:paraId="1F636909">
      <w:pPr>
        <w:adjustRightInd w:val="0"/>
        <w:snapToGrid w:val="0"/>
        <w:spacing w:line="360" w:lineRule="auto"/>
        <w:ind w:left="315" w:hanging="315"/>
        <w:contextualSpacing/>
        <w:jc w:val="left"/>
        <w:rPr>
          <w:rFonts w:ascii="Times New Roman" w:hAnsi="Times New Roman" w:eastAsia="微软雅黑" w:cs="微软雅黑"/>
          <w:b/>
          <w:bCs/>
          <w:color w:val="E46C0A" w:themeColor="accent6" w:themeShade="BF"/>
          <w:kern w:val="0"/>
          <w:sz w:val="24"/>
          <w:u w:val="double"/>
          <w:lang w:bidi="ar"/>
        </w:rPr>
      </w:pPr>
      <w:r>
        <w:rPr>
          <w:rFonts w:hint="eastAsia" w:ascii="Times New Roman" w:hAnsi="Times New Roman"/>
          <w:b/>
          <w:bCs/>
        </w:rPr>
        <w:t>1．常用答题术语</w:t>
      </w:r>
    </w:p>
    <w:tbl>
      <w:tblPr>
        <w:tblStyle w:val="8"/>
        <w:tblW w:w="4996" w:type="pct"/>
        <w:jc w:val="center"/>
        <w:tblLayout w:type="autofit"/>
        <w:tblCellMar>
          <w:top w:w="0" w:type="dxa"/>
          <w:left w:w="0" w:type="dxa"/>
          <w:bottom w:w="0" w:type="dxa"/>
          <w:right w:w="0" w:type="dxa"/>
        </w:tblCellMar>
      </w:tblPr>
      <w:tblGrid>
        <w:gridCol w:w="1746"/>
        <w:gridCol w:w="806"/>
        <w:gridCol w:w="7424"/>
      </w:tblGrid>
      <w:tr w14:paraId="3EBF9ED5">
        <w:tblPrEx>
          <w:tblCellMar>
            <w:top w:w="0" w:type="dxa"/>
            <w:left w:w="0" w:type="dxa"/>
            <w:bottom w:w="0" w:type="dxa"/>
            <w:right w:w="0" w:type="dxa"/>
          </w:tblCellMar>
        </w:tblPrEx>
        <w:trPr>
          <w:trHeight w:val="541" w:hRule="atLeast"/>
          <w:tblHeader/>
          <w:jc w:val="center"/>
        </w:trPr>
        <w:tc>
          <w:tcPr>
            <w:tcW w:w="875" w:type="pct"/>
            <w:vMerge w:val="restart"/>
            <w:tcBorders>
              <w:top w:val="single" w:color="000000" w:sz="4" w:space="0"/>
              <w:left w:val="single" w:color="000000" w:sz="4" w:space="0"/>
              <w:right w:val="single" w:color="000000" w:sz="4" w:space="0"/>
              <w:tl2br w:val="nil"/>
            </w:tcBorders>
            <w:shd w:val="clear" w:color="auto" w:fill="FFFFFF"/>
            <w:tcMar>
              <w:top w:w="61" w:type="dxa"/>
              <w:left w:w="122" w:type="dxa"/>
              <w:bottom w:w="61" w:type="dxa"/>
              <w:right w:w="122" w:type="dxa"/>
            </w:tcMar>
            <w:vAlign w:val="center"/>
          </w:tcPr>
          <w:p w14:paraId="06E298C7">
            <w:pPr>
              <w:pStyle w:val="7"/>
              <w:keepNext/>
              <w:spacing w:line="240" w:lineRule="auto"/>
              <w:jc w:val="center"/>
              <w:rPr>
                <w:rFonts w:ascii="Times New Roman" w:hAnsi="Times New Roman" w:eastAsia="宋体" w:cs="Arial"/>
                <w:bCs/>
                <w:color w:val="000000"/>
              </w:rPr>
            </w:pPr>
            <w:r>
              <w:rPr>
                <w:rFonts w:hint="eastAsia" w:ascii="Times New Roman" w:hAnsi="Times New Roman" w:cs="Times New Roman"/>
                <w:highlight w:val="cyan"/>
              </w:rPr>
              <w:t>“国内+国际”</w:t>
            </w:r>
          </w:p>
        </w:tc>
        <w:tc>
          <w:tcPr>
            <w:tcW w:w="404" w:type="pct"/>
            <w:tcBorders>
              <w:top w:val="single" w:color="000000" w:sz="4" w:space="0"/>
              <w:left w:val="single" w:color="000000" w:sz="4" w:space="0"/>
              <w:right w:val="single" w:color="000000" w:sz="4" w:space="0"/>
              <w:tl2br w:val="nil"/>
            </w:tcBorders>
            <w:shd w:val="clear" w:color="auto" w:fill="FFFFFF"/>
            <w:tcMar>
              <w:top w:w="61" w:type="dxa"/>
              <w:left w:w="122" w:type="dxa"/>
              <w:bottom w:w="61" w:type="dxa"/>
              <w:right w:w="122" w:type="dxa"/>
            </w:tcMar>
            <w:vAlign w:val="center"/>
          </w:tcPr>
          <w:p w14:paraId="0816346E">
            <w:pPr>
              <w:pStyle w:val="7"/>
              <w:keepNext/>
              <w:spacing w:line="240" w:lineRule="auto"/>
              <w:jc w:val="center"/>
              <w:rPr>
                <w:rFonts w:ascii="Times New Roman" w:hAnsi="Times New Roman" w:eastAsia="宋体"/>
                <w:color w:val="000000"/>
              </w:rPr>
            </w:pPr>
            <w:r>
              <w:rPr>
                <w:rFonts w:ascii="Times New Roman" w:hAnsi="Times New Roman" w:eastAsia="宋体" w:cs="Arial"/>
                <w:bCs/>
                <w:color w:val="000000"/>
              </w:rPr>
              <w:t>政治</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0FD49DCC">
            <w:pPr>
              <w:pStyle w:val="7"/>
              <w:keepNext/>
              <w:spacing w:line="240" w:lineRule="auto"/>
              <w:rPr>
                <w:rFonts w:ascii="Times New Roman" w:hAnsi="Times New Roman" w:eastAsia="宋体"/>
                <w:color w:val="000000"/>
              </w:rPr>
            </w:pPr>
            <w:r>
              <w:rPr>
                <w:rFonts w:hint="eastAsia" w:ascii="宋体" w:hAnsi="宋体" w:eastAsia="宋体" w:cs="宋体"/>
                <w:bCs/>
                <w:color w:val="000000"/>
              </w:rPr>
              <w:t>巩固了</w:t>
            </w:r>
            <w:r>
              <w:rPr>
                <w:rFonts w:hint="eastAsia" w:ascii="宋体" w:hAnsi="宋体" w:eastAsia="宋体" w:cs="宋体"/>
              </w:rPr>
              <w:t>……</w:t>
            </w:r>
            <w:r>
              <w:rPr>
                <w:rFonts w:hint="eastAsia" w:ascii="宋体" w:hAnsi="宋体" w:eastAsia="宋体" w:cs="宋体"/>
                <w:bCs/>
                <w:color w:val="000000"/>
              </w:rPr>
              <w:t>的统治；稳定了社会秩序；有利于民族交融；推动了</w:t>
            </w:r>
            <w:r>
              <w:rPr>
                <w:rFonts w:hint="eastAsia" w:ascii="宋体" w:hAnsi="宋体" w:eastAsia="宋体" w:cs="宋体"/>
              </w:rPr>
              <w:t>……</w:t>
            </w:r>
            <w:r>
              <w:rPr>
                <w:rFonts w:hint="eastAsia" w:ascii="宋体" w:hAnsi="宋体" w:eastAsia="宋体" w:cs="宋体"/>
                <w:bCs/>
                <w:color w:val="000000"/>
              </w:rPr>
              <w:t>阶级/力量的壮大；推动了国际政治新秩序的发展；推动了国际政治格局的变动；有利于</w:t>
            </w:r>
            <w:r>
              <w:rPr>
                <w:rFonts w:hint="eastAsia" w:ascii="宋体" w:hAnsi="宋体" w:eastAsia="宋体" w:cs="宋体"/>
              </w:rPr>
              <w:t>……</w:t>
            </w:r>
            <w:r>
              <w:rPr>
                <w:rFonts w:hint="eastAsia" w:ascii="宋体" w:hAnsi="宋体" w:eastAsia="宋体" w:cs="宋体"/>
                <w:bCs/>
                <w:color w:val="000000"/>
              </w:rPr>
              <w:t>地区世界的和平与发展；推动社会转型/近代化转型</w:t>
            </w:r>
          </w:p>
        </w:tc>
      </w:tr>
      <w:tr w14:paraId="2D26AD8D">
        <w:tblPrEx>
          <w:tblCellMar>
            <w:top w:w="0" w:type="dxa"/>
            <w:left w:w="0" w:type="dxa"/>
            <w:bottom w:w="0" w:type="dxa"/>
            <w:right w:w="0" w:type="dxa"/>
          </w:tblCellMar>
        </w:tblPrEx>
        <w:trPr>
          <w:trHeight w:val="97" w:hRule="atLeast"/>
          <w:jc w:val="center"/>
        </w:trPr>
        <w:tc>
          <w:tcPr>
            <w:tcW w:w="875" w:type="pct"/>
            <w:vMerge w:val="continue"/>
            <w:tcBorders>
              <w:left w:val="single" w:color="000000" w:sz="4" w:space="0"/>
              <w:right w:val="single" w:color="000000" w:sz="4" w:space="0"/>
            </w:tcBorders>
            <w:shd w:val="clear" w:color="auto" w:fill="FFFFFF"/>
            <w:tcMar>
              <w:top w:w="61" w:type="dxa"/>
              <w:left w:w="122" w:type="dxa"/>
              <w:bottom w:w="61" w:type="dxa"/>
              <w:right w:w="122" w:type="dxa"/>
            </w:tcMar>
            <w:vAlign w:val="center"/>
          </w:tcPr>
          <w:p w14:paraId="1BEB66DF">
            <w:pPr>
              <w:pStyle w:val="7"/>
              <w:keepNext/>
              <w:spacing w:line="240" w:lineRule="auto"/>
              <w:rPr>
                <w:rFonts w:ascii="Times New Roman" w:hAnsi="Times New Roman" w:eastAsia="宋体" w:cs="Arial"/>
                <w:bCs/>
                <w:color w:val="000000"/>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53704FC8">
            <w:pPr>
              <w:pStyle w:val="7"/>
              <w:keepNext/>
              <w:spacing w:line="240" w:lineRule="auto"/>
              <w:rPr>
                <w:rFonts w:ascii="Times New Roman" w:hAnsi="Times New Roman" w:eastAsia="宋体"/>
                <w:color w:val="000000"/>
              </w:rPr>
            </w:pPr>
            <w:r>
              <w:rPr>
                <w:rFonts w:ascii="Times New Roman" w:hAnsi="Times New Roman" w:eastAsia="宋体" w:cs="Arial"/>
                <w:bCs/>
                <w:color w:val="000000"/>
              </w:rPr>
              <w:t>经济</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38A8A4EF">
            <w:pPr>
              <w:pStyle w:val="7"/>
              <w:keepNext/>
              <w:spacing w:line="240" w:lineRule="auto"/>
              <w:rPr>
                <w:rFonts w:ascii="Times New Roman" w:hAnsi="Times New Roman" w:eastAsia="宋体"/>
                <w:color w:val="000000"/>
              </w:rPr>
            </w:pPr>
            <w:r>
              <w:rPr>
                <w:rFonts w:ascii="Times New Roman" w:hAnsi="Times New Roman" w:eastAsia="宋体" w:cs="Arial"/>
                <w:bCs/>
                <w:color w:val="000000"/>
              </w:rPr>
              <w:t>有利于</w:t>
            </w:r>
            <w:r>
              <w:rPr>
                <w:rFonts w:hint="eastAsia" w:ascii="Times New Roman" w:hAnsi="Times New Roman" w:eastAsia="宋体" w:cs="宋体"/>
              </w:rPr>
              <w:t>……</w:t>
            </w:r>
            <w:r>
              <w:rPr>
                <w:rFonts w:ascii="Times New Roman" w:hAnsi="Times New Roman" w:eastAsia="宋体" w:cs="Arial"/>
                <w:bCs/>
                <w:color w:val="000000"/>
              </w:rPr>
              <w:t>经济的发展；推动了经济结构/格局的转型/变化；有利于增加政府的财政收入； 增强国力；有利于减轻人民负担/改善人民生活；开创了……经济模式/理论</w:t>
            </w:r>
          </w:p>
        </w:tc>
      </w:tr>
      <w:tr w14:paraId="6469D67E">
        <w:tblPrEx>
          <w:tblCellMar>
            <w:top w:w="0" w:type="dxa"/>
            <w:left w:w="0" w:type="dxa"/>
            <w:bottom w:w="0" w:type="dxa"/>
            <w:right w:w="0" w:type="dxa"/>
          </w:tblCellMar>
        </w:tblPrEx>
        <w:trPr>
          <w:trHeight w:val="180" w:hRule="atLeast"/>
          <w:jc w:val="center"/>
        </w:trPr>
        <w:tc>
          <w:tcPr>
            <w:tcW w:w="875" w:type="pct"/>
            <w:vMerge w:val="continue"/>
            <w:tcBorders>
              <w:left w:val="single" w:color="000000" w:sz="4" w:space="0"/>
              <w:right w:val="single" w:color="000000" w:sz="4" w:space="0"/>
            </w:tcBorders>
            <w:shd w:val="clear" w:color="auto" w:fill="FFFFFF"/>
            <w:tcMar>
              <w:top w:w="61" w:type="dxa"/>
              <w:left w:w="122" w:type="dxa"/>
              <w:bottom w:w="61" w:type="dxa"/>
              <w:right w:w="122" w:type="dxa"/>
            </w:tcMar>
            <w:vAlign w:val="center"/>
          </w:tcPr>
          <w:p w14:paraId="37CC9766">
            <w:pPr>
              <w:pStyle w:val="7"/>
              <w:keepNext/>
              <w:spacing w:line="240" w:lineRule="auto"/>
              <w:rPr>
                <w:rFonts w:ascii="Times New Roman" w:hAnsi="Times New Roman" w:eastAsia="宋体" w:cs="Arial"/>
                <w:bCs/>
                <w:color w:val="000000"/>
              </w:rPr>
            </w:pPr>
          </w:p>
        </w:tc>
        <w:tc>
          <w:tcPr>
            <w:tcW w:w="404" w:type="pct"/>
            <w:tcBorders>
              <w:top w:val="single" w:color="000000" w:sz="4" w:space="0"/>
              <w:left w:val="single" w:color="000000" w:sz="4" w:space="0"/>
              <w:right w:val="single" w:color="000000" w:sz="4" w:space="0"/>
            </w:tcBorders>
            <w:shd w:val="clear" w:color="auto" w:fill="FFFFFF"/>
            <w:tcMar>
              <w:top w:w="61" w:type="dxa"/>
              <w:left w:w="122" w:type="dxa"/>
              <w:bottom w:w="61" w:type="dxa"/>
              <w:right w:w="122" w:type="dxa"/>
            </w:tcMar>
            <w:vAlign w:val="center"/>
          </w:tcPr>
          <w:p w14:paraId="3D4BA595">
            <w:pPr>
              <w:spacing w:line="240" w:lineRule="auto"/>
              <w:contextualSpacing/>
              <w:jc w:val="left"/>
              <w:rPr>
                <w:rFonts w:ascii="Times New Roman" w:hAnsi="Times New Roman"/>
                <w:szCs w:val="21"/>
              </w:rPr>
            </w:pPr>
            <w:r>
              <w:rPr>
                <w:rFonts w:ascii="Times New Roman" w:hAnsi="Times New Roman"/>
                <w:szCs w:val="21"/>
              </w:rPr>
              <w:t>思想</w:t>
            </w:r>
          </w:p>
          <w:p w14:paraId="0E0EB375">
            <w:pPr>
              <w:spacing w:line="240" w:lineRule="auto"/>
              <w:contextualSpacing/>
              <w:jc w:val="left"/>
              <w:rPr>
                <w:rFonts w:ascii="Times New Roman" w:hAnsi="Times New Roman" w:eastAsia="宋体"/>
                <w:color w:val="000000"/>
                <w:szCs w:val="21"/>
              </w:rPr>
            </w:pPr>
            <w:r>
              <w:rPr>
                <w:rFonts w:ascii="Times New Roman" w:hAnsi="Times New Roman"/>
                <w:szCs w:val="21"/>
              </w:rPr>
              <w:t>文化</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582CFB71">
            <w:pPr>
              <w:pStyle w:val="7"/>
              <w:keepNext/>
              <w:spacing w:line="240" w:lineRule="auto"/>
              <w:rPr>
                <w:rFonts w:ascii="Times New Roman" w:hAnsi="Times New Roman" w:eastAsia="宋体"/>
                <w:color w:val="000000"/>
              </w:rPr>
            </w:pPr>
            <w:r>
              <w:rPr>
                <w:rFonts w:ascii="Times New Roman" w:hAnsi="Times New Roman" w:eastAsia="宋体" w:cs="Arial"/>
                <w:bCs/>
                <w:color w:val="000000"/>
              </w:rPr>
              <w:t>促进了</w:t>
            </w:r>
            <w:r>
              <w:rPr>
                <w:rFonts w:hint="eastAsia" w:ascii="Times New Roman" w:hAnsi="Times New Roman" w:eastAsia="宋体" w:cs="宋体"/>
              </w:rPr>
              <w:t>……</w:t>
            </w:r>
            <w:r>
              <w:rPr>
                <w:rFonts w:ascii="Times New Roman" w:hAnsi="Times New Roman" w:eastAsia="宋体" w:cs="Arial"/>
                <w:bCs/>
                <w:color w:val="000000"/>
              </w:rPr>
              <w:t>的传播；动摇了旧思想/权威的地位；有利于解放思想；促进了社会风气的改变</w:t>
            </w:r>
            <w:r>
              <w:rPr>
                <w:rFonts w:hint="eastAsia" w:ascii="Times New Roman" w:hAnsi="Times New Roman" w:eastAsia="宋体" w:cs="Arial"/>
                <w:bCs/>
                <w:color w:val="000000"/>
              </w:rPr>
              <w:t>；</w:t>
            </w:r>
            <w:r>
              <w:rPr>
                <w:rFonts w:ascii="Times New Roman" w:hAnsi="Times New Roman" w:eastAsia="宋体" w:cs="Arial"/>
                <w:bCs/>
                <w:color w:val="000000"/>
              </w:rPr>
              <w:t>推动了科技、教育的发展；促进了不同地区/国际的思想文化交流</w:t>
            </w:r>
          </w:p>
        </w:tc>
      </w:tr>
      <w:tr w14:paraId="52084A48">
        <w:tblPrEx>
          <w:tblCellMar>
            <w:top w:w="0" w:type="dxa"/>
            <w:left w:w="0" w:type="dxa"/>
            <w:bottom w:w="0" w:type="dxa"/>
            <w:right w:w="0" w:type="dxa"/>
          </w:tblCellMar>
        </w:tblPrEx>
        <w:trPr>
          <w:jc w:val="center"/>
        </w:trPr>
        <w:tc>
          <w:tcPr>
            <w:tcW w:w="875" w:type="pct"/>
            <w:vMerge w:val="continue"/>
            <w:tcBorders>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044756C1">
            <w:pPr>
              <w:pStyle w:val="7"/>
              <w:keepNext/>
              <w:spacing w:line="240" w:lineRule="auto"/>
              <w:rPr>
                <w:rFonts w:ascii="Times New Roman" w:hAnsi="Times New Roman" w:eastAsia="宋体" w:cs="Arial"/>
                <w:bCs/>
                <w:color w:val="000000"/>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4116E810">
            <w:pPr>
              <w:pStyle w:val="7"/>
              <w:keepNext/>
              <w:spacing w:line="240" w:lineRule="auto"/>
              <w:rPr>
                <w:rFonts w:ascii="Times New Roman" w:hAnsi="Times New Roman" w:eastAsia="宋体"/>
                <w:color w:val="000000"/>
              </w:rPr>
            </w:pPr>
            <w:r>
              <w:rPr>
                <w:rFonts w:ascii="Times New Roman" w:hAnsi="Times New Roman" w:eastAsia="宋体" w:cs="Arial"/>
                <w:bCs/>
                <w:color w:val="000000"/>
              </w:rPr>
              <w:t>国际</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616A97B4">
            <w:pPr>
              <w:pStyle w:val="7"/>
              <w:keepNext/>
              <w:spacing w:line="240" w:lineRule="auto"/>
              <w:rPr>
                <w:rFonts w:ascii="Times New Roman" w:hAnsi="Times New Roman" w:eastAsia="宋体"/>
                <w:color w:val="000000"/>
              </w:rPr>
            </w:pPr>
            <w:r>
              <w:rPr>
                <w:rFonts w:ascii="Times New Roman" w:hAnsi="Times New Roman" w:eastAsia="宋体" w:cs="Arial"/>
                <w:bCs/>
                <w:color w:val="000000"/>
              </w:rPr>
              <w:t>有利于世界或地区的和平与发展；促进国家或地区间的友好合作；影响国际格局；影响其他国家的发展</w:t>
            </w:r>
          </w:p>
        </w:tc>
      </w:tr>
      <w:tr w14:paraId="4D4601AB">
        <w:tblPrEx>
          <w:tblCellMar>
            <w:top w:w="0" w:type="dxa"/>
            <w:left w:w="0" w:type="dxa"/>
            <w:bottom w:w="0" w:type="dxa"/>
            <w:right w:w="0" w:type="dxa"/>
          </w:tblCellMar>
        </w:tblPrEx>
        <w:trPr>
          <w:jc w:val="center"/>
        </w:trPr>
        <w:tc>
          <w:tcPr>
            <w:tcW w:w="875" w:type="pct"/>
            <w:vMerge w:val="restart"/>
            <w:tcBorders>
              <w:left w:val="single" w:color="000000" w:sz="4" w:space="0"/>
              <w:right w:val="single" w:color="000000" w:sz="4" w:space="0"/>
            </w:tcBorders>
            <w:shd w:val="clear" w:color="auto" w:fill="FFFFFF"/>
            <w:tcMar>
              <w:top w:w="61" w:type="dxa"/>
              <w:left w:w="122" w:type="dxa"/>
              <w:bottom w:w="61" w:type="dxa"/>
              <w:right w:w="122" w:type="dxa"/>
            </w:tcMar>
            <w:vAlign w:val="center"/>
          </w:tcPr>
          <w:p w14:paraId="6FC65D96">
            <w:pPr>
              <w:adjustRightInd w:val="0"/>
              <w:snapToGrid w:val="0"/>
              <w:spacing w:line="240" w:lineRule="auto"/>
              <w:contextualSpacing/>
              <w:jc w:val="center"/>
              <w:rPr>
                <w:rFonts w:ascii="Times New Roman" w:hAnsi="Times New Roman" w:cs="Times New Roman" w:eastAsiaTheme="majorEastAsia"/>
                <w:color w:val="000000"/>
                <w:szCs w:val="21"/>
                <w:highlight w:val="cyan"/>
              </w:rPr>
            </w:pPr>
            <w:r>
              <w:rPr>
                <w:rFonts w:hint="eastAsia" w:ascii="Times New Roman" w:hAnsi="Times New Roman" w:cs="Times New Roman" w:eastAsiaTheme="majorEastAsia"/>
                <w:color w:val="000000"/>
                <w:szCs w:val="21"/>
                <w:highlight w:val="cyan"/>
              </w:rPr>
              <w:t>“现实+深远”</w:t>
            </w:r>
          </w:p>
          <w:p w14:paraId="4CECF2E7">
            <w:pPr>
              <w:pStyle w:val="7"/>
              <w:keepNext/>
              <w:spacing w:line="240" w:lineRule="auto"/>
              <w:rPr>
                <w:rFonts w:ascii="Times New Roman" w:hAnsi="Times New Roman" w:eastAsia="宋体" w:cs="Arial"/>
                <w:bCs/>
                <w:color w:val="000000"/>
              </w:rPr>
            </w:pPr>
            <w:r>
              <w:rPr>
                <w:rFonts w:hint="eastAsia" w:ascii="Times New Roman" w:hAnsi="Times New Roman" w:cs="Times New Roman"/>
                <w:color w:val="000000"/>
                <w:highlight w:val="cyan"/>
              </w:rPr>
              <w:t>（时间角度）</w:t>
            </w: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3257FE1B">
            <w:pPr>
              <w:spacing w:line="240" w:lineRule="auto"/>
              <w:contextualSpacing/>
              <w:jc w:val="center"/>
              <w:rPr>
                <w:rFonts w:ascii="Times New Roman" w:hAnsi="Times New Roman" w:eastAsia="宋体" w:cs="宋体"/>
                <w:bCs/>
                <w:color w:val="000000"/>
                <w:szCs w:val="21"/>
              </w:rPr>
            </w:pPr>
            <w:r>
              <w:rPr>
                <w:rFonts w:hint="eastAsia" w:ascii="Times New Roman" w:hAnsi="Times New Roman" w:eastAsia="宋体" w:cs="宋体"/>
                <w:bCs/>
                <w:color w:val="000000"/>
                <w:szCs w:val="21"/>
              </w:rPr>
              <w:t>当前</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1AE260F0">
            <w:pPr>
              <w:spacing w:line="240" w:lineRule="auto"/>
              <w:contextualSpacing/>
              <w:jc w:val="both"/>
              <w:rPr>
                <w:rFonts w:ascii="Times New Roman" w:hAnsi="Times New Roman" w:eastAsia="宋体" w:cs="宋体"/>
                <w:bCs/>
                <w:color w:val="000000"/>
                <w:szCs w:val="21"/>
              </w:rPr>
            </w:pPr>
            <w:r>
              <w:rPr>
                <w:rFonts w:hint="eastAsia" w:ascii="Times New Roman" w:hAnsi="Times New Roman" w:eastAsia="宋体" w:cs="宋体"/>
                <w:bCs/>
                <w:color w:val="000000"/>
                <w:szCs w:val="21"/>
              </w:rPr>
              <w:t>缓解当前危机/矛盾：即时推动某领域发展：为当前事务开展提供保障</w:t>
            </w:r>
          </w:p>
        </w:tc>
      </w:tr>
      <w:tr w14:paraId="6BB7D39B">
        <w:tblPrEx>
          <w:tblCellMar>
            <w:top w:w="0" w:type="dxa"/>
            <w:left w:w="0" w:type="dxa"/>
            <w:bottom w:w="0" w:type="dxa"/>
            <w:right w:w="0" w:type="dxa"/>
          </w:tblCellMar>
        </w:tblPrEx>
        <w:trPr>
          <w:jc w:val="center"/>
        </w:trPr>
        <w:tc>
          <w:tcPr>
            <w:tcW w:w="875" w:type="pct"/>
            <w:vMerge w:val="continue"/>
            <w:tcBorders>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086F5FB3">
            <w:pPr>
              <w:pStyle w:val="7"/>
              <w:keepNext/>
              <w:spacing w:line="240" w:lineRule="auto"/>
              <w:rPr>
                <w:rFonts w:ascii="Times New Roman" w:hAnsi="Times New Roman" w:eastAsia="宋体" w:cs="Arial"/>
                <w:bCs/>
                <w:color w:val="000000"/>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07BB5C1E">
            <w:pPr>
              <w:spacing w:line="24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后世</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69D7DD67">
            <w:pPr>
              <w:spacing w:line="24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为后世提供制度/经验借鉴；成为后世相关实践的典范；其理念/模式被后世传承</w:t>
            </w:r>
          </w:p>
        </w:tc>
      </w:tr>
      <w:tr w14:paraId="1810DA9F">
        <w:tblPrEx>
          <w:tblCellMar>
            <w:top w:w="0" w:type="dxa"/>
            <w:left w:w="0" w:type="dxa"/>
            <w:bottom w:w="0" w:type="dxa"/>
            <w:right w:w="0" w:type="dxa"/>
          </w:tblCellMar>
        </w:tblPrEx>
        <w:trPr>
          <w:jc w:val="center"/>
        </w:trPr>
        <w:tc>
          <w:tcPr>
            <w:tcW w:w="875" w:type="pct"/>
            <w:vMerge w:val="restart"/>
            <w:tcBorders>
              <w:left w:val="single" w:color="000000" w:sz="4" w:space="0"/>
              <w:right w:val="single" w:color="000000" w:sz="4" w:space="0"/>
            </w:tcBorders>
            <w:shd w:val="clear" w:color="auto" w:fill="FFFFFF"/>
            <w:tcMar>
              <w:top w:w="61" w:type="dxa"/>
              <w:left w:w="122" w:type="dxa"/>
              <w:bottom w:w="61" w:type="dxa"/>
              <w:right w:w="122" w:type="dxa"/>
            </w:tcMar>
            <w:vAlign w:val="center"/>
          </w:tcPr>
          <w:p w14:paraId="159B51BF">
            <w:pPr>
              <w:spacing w:line="240" w:lineRule="auto"/>
              <w:contextualSpacing/>
              <w:jc w:val="center"/>
              <w:rPr>
                <w:rFonts w:ascii="Times New Roman" w:hAnsi="Times New Roman" w:eastAsia="宋体" w:cs="宋体"/>
                <w:szCs w:val="21"/>
                <w:highlight w:val="cyan"/>
              </w:rPr>
            </w:pPr>
            <w:r>
              <w:rPr>
                <w:rFonts w:hint="eastAsia" w:ascii="Times New Roman" w:hAnsi="Times New Roman" w:eastAsia="宋体" w:cs="宋体"/>
                <w:szCs w:val="21"/>
                <w:highlight w:val="cyan"/>
              </w:rPr>
              <w:t>辩证分析</w:t>
            </w:r>
          </w:p>
          <w:p w14:paraId="740C3E94">
            <w:pPr>
              <w:pStyle w:val="7"/>
              <w:keepNext/>
              <w:spacing w:line="240" w:lineRule="auto"/>
              <w:rPr>
                <w:rFonts w:ascii="Times New Roman" w:hAnsi="Times New Roman" w:eastAsia="宋体" w:cs="Arial"/>
                <w:bCs/>
                <w:color w:val="000000"/>
              </w:rPr>
            </w:pPr>
            <w:r>
              <w:rPr>
                <w:rFonts w:hint="eastAsia" w:ascii="Times New Roman" w:hAnsi="Times New Roman" w:eastAsia="宋体" w:cs="宋体"/>
                <w:highlight w:val="cyan"/>
              </w:rPr>
              <w:t>（评价角度）</w:t>
            </w: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32AF6E32">
            <w:pPr>
              <w:spacing w:line="24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积极</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45603A45">
            <w:pPr>
              <w:spacing w:line="24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促进了</w:t>
            </w:r>
            <w:r>
              <w:rPr>
                <w:rFonts w:hint="eastAsia" w:ascii="Times New Roman" w:hAnsi="Times New Roman" w:eastAsia="宋体" w:cs="宋体"/>
                <w:szCs w:val="21"/>
              </w:rPr>
              <w:t>……</w:t>
            </w:r>
            <w:r>
              <w:rPr>
                <w:rFonts w:hint="eastAsia" w:ascii="Times New Roman" w:hAnsi="Times New Roman" w:eastAsia="宋体" w:cs="宋体"/>
                <w:bCs/>
                <w:color w:val="000000"/>
                <w:szCs w:val="21"/>
              </w:rPr>
              <w:t>；有利于</w:t>
            </w:r>
            <w:r>
              <w:rPr>
                <w:rFonts w:hint="eastAsia" w:ascii="Times New Roman" w:hAnsi="Times New Roman" w:eastAsia="宋体" w:cs="宋体"/>
                <w:szCs w:val="21"/>
              </w:rPr>
              <w:t>……</w:t>
            </w:r>
            <w:r>
              <w:rPr>
                <w:rFonts w:hint="eastAsia" w:ascii="Times New Roman" w:hAnsi="Times New Roman" w:eastAsia="宋体" w:cs="宋体"/>
                <w:bCs/>
                <w:color w:val="000000"/>
                <w:szCs w:val="21"/>
              </w:rPr>
              <w:t>；巩固了</w:t>
            </w:r>
            <w:r>
              <w:rPr>
                <w:rFonts w:hint="eastAsia" w:ascii="Times New Roman" w:hAnsi="Times New Roman" w:eastAsia="宋体" w:cs="宋体"/>
                <w:szCs w:val="21"/>
              </w:rPr>
              <w:t>……</w:t>
            </w:r>
            <w:r>
              <w:rPr>
                <w:rFonts w:hint="eastAsia" w:ascii="Times New Roman" w:hAnsi="Times New Roman" w:eastAsia="宋体" w:cs="宋体"/>
                <w:bCs/>
                <w:color w:val="000000"/>
                <w:szCs w:val="21"/>
              </w:rPr>
              <w:t>；增强了</w:t>
            </w:r>
            <w:r>
              <w:rPr>
                <w:rFonts w:hint="eastAsia" w:ascii="Times New Roman" w:hAnsi="Times New Roman" w:eastAsia="宋体" w:cs="宋体"/>
                <w:szCs w:val="21"/>
              </w:rPr>
              <w:t>……</w:t>
            </w:r>
            <w:r>
              <w:rPr>
                <w:rFonts w:hint="eastAsia" w:ascii="Times New Roman" w:hAnsi="Times New Roman" w:eastAsia="宋体" w:cs="宋体"/>
                <w:bCs/>
                <w:color w:val="000000"/>
                <w:szCs w:val="21"/>
              </w:rPr>
              <w:t>；为</w:t>
            </w:r>
            <w:r>
              <w:rPr>
                <w:rFonts w:hint="eastAsia" w:ascii="Times New Roman" w:hAnsi="Times New Roman" w:eastAsia="宋体" w:cs="宋体"/>
                <w:szCs w:val="21"/>
              </w:rPr>
              <w:t>……</w:t>
            </w:r>
            <w:r>
              <w:rPr>
                <w:rFonts w:hint="eastAsia" w:ascii="Times New Roman" w:hAnsi="Times New Roman" w:eastAsia="宋体" w:cs="宋体"/>
                <w:bCs/>
                <w:color w:val="000000"/>
                <w:szCs w:val="21"/>
              </w:rPr>
              <w:t>准备了条件/莫定了基础</w:t>
            </w:r>
          </w:p>
        </w:tc>
      </w:tr>
      <w:tr w14:paraId="77F04281">
        <w:tblPrEx>
          <w:tblCellMar>
            <w:top w:w="0" w:type="dxa"/>
            <w:left w:w="0" w:type="dxa"/>
            <w:bottom w:w="0" w:type="dxa"/>
            <w:right w:w="0" w:type="dxa"/>
          </w:tblCellMar>
        </w:tblPrEx>
        <w:trPr>
          <w:jc w:val="center"/>
        </w:trPr>
        <w:tc>
          <w:tcPr>
            <w:tcW w:w="875" w:type="pct"/>
            <w:vMerge w:val="continue"/>
            <w:tcBorders>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109C6F86">
            <w:pPr>
              <w:pStyle w:val="7"/>
              <w:keepNext/>
              <w:spacing w:line="240" w:lineRule="auto"/>
              <w:rPr>
                <w:rFonts w:ascii="Times New Roman" w:hAnsi="Times New Roman" w:eastAsia="宋体" w:cs="Arial"/>
                <w:bCs/>
                <w:color w:val="000000"/>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66792220">
            <w:pPr>
              <w:spacing w:line="24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消极</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3E687B78">
            <w:pPr>
              <w:spacing w:line="24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产生</w:t>
            </w:r>
            <w:r>
              <w:rPr>
                <w:rFonts w:hint="eastAsia" w:ascii="Times New Roman" w:hAnsi="Times New Roman" w:eastAsia="宋体" w:cs="宋体"/>
                <w:szCs w:val="21"/>
              </w:rPr>
              <w:t>……</w:t>
            </w:r>
            <w:r>
              <w:rPr>
                <w:rFonts w:hint="eastAsia" w:ascii="Times New Roman" w:hAnsi="Times New Roman" w:eastAsia="宋体" w:cs="宋体"/>
                <w:bCs/>
                <w:color w:val="000000"/>
                <w:szCs w:val="21"/>
              </w:rPr>
              <w:t>的弊端；体现了</w:t>
            </w:r>
            <w:r>
              <w:rPr>
                <w:rFonts w:hint="eastAsia" w:ascii="Times New Roman" w:hAnsi="Times New Roman" w:eastAsia="宋体" w:cs="宋体"/>
                <w:szCs w:val="21"/>
              </w:rPr>
              <w:t>……</w:t>
            </w:r>
            <w:r>
              <w:rPr>
                <w:rFonts w:hint="eastAsia" w:ascii="Times New Roman" w:hAnsi="Times New Roman" w:eastAsia="宋体" w:cs="宋体"/>
                <w:bCs/>
                <w:color w:val="000000"/>
                <w:szCs w:val="21"/>
              </w:rPr>
              <w:t>的局限性；具有</w:t>
            </w:r>
            <w:r>
              <w:rPr>
                <w:rFonts w:hint="eastAsia" w:ascii="Times New Roman" w:hAnsi="Times New Roman" w:eastAsia="宋体" w:cs="宋体"/>
                <w:szCs w:val="21"/>
              </w:rPr>
              <w:t>……</w:t>
            </w:r>
            <w:r>
              <w:rPr>
                <w:rFonts w:hint="eastAsia" w:ascii="Times New Roman" w:hAnsi="Times New Roman" w:eastAsia="宋体" w:cs="宋体"/>
                <w:bCs/>
                <w:color w:val="000000"/>
                <w:szCs w:val="21"/>
              </w:rPr>
              <w:t>的不足之处；未从根本上</w:t>
            </w:r>
            <w:r>
              <w:rPr>
                <w:rFonts w:ascii="Times New Roman" w:hAnsi="Times New Roman" w:eastAsia="宋体" w:cs="Arial"/>
                <w:bCs/>
                <w:color w:val="000000"/>
                <w:szCs w:val="21"/>
              </w:rPr>
              <w:t>解决危机/问题；保留了</w:t>
            </w:r>
            <w:r>
              <w:rPr>
                <w:rFonts w:hint="eastAsia" w:ascii="Times New Roman" w:hAnsi="Times New Roman" w:eastAsia="宋体" w:cs="宋体"/>
                <w:szCs w:val="21"/>
              </w:rPr>
              <w:t>……</w:t>
            </w:r>
            <w:r>
              <w:rPr>
                <w:rFonts w:ascii="Times New Roman" w:hAnsi="Times New Roman" w:eastAsia="宋体" w:cs="Arial"/>
                <w:bCs/>
                <w:color w:val="000000"/>
                <w:szCs w:val="21"/>
              </w:rPr>
              <w:t>残余；加重了人民的负担；激化了阶级矛盾</w:t>
            </w:r>
          </w:p>
        </w:tc>
      </w:tr>
    </w:tbl>
    <w:p w14:paraId="1494A43B">
      <w:pPr>
        <w:adjustRightInd w:val="0"/>
        <w:snapToGrid w:val="0"/>
        <w:spacing w:line="360" w:lineRule="auto"/>
        <w:ind w:left="315"/>
        <w:contextualSpacing/>
        <w:jc w:val="center"/>
        <w:rPr>
          <w:rFonts w:ascii="Times New Roman" w:hAnsi="Times New Roman"/>
        </w:rPr>
      </w:pPr>
      <w:r>
        <w:rPr>
          <w:rFonts w:ascii="Times New Roman" w:hAnsi="Times New Roman"/>
        </w:rPr>
        <w:drawing>
          <wp:inline distT="0" distB="0" distL="114300" distR="114300">
            <wp:extent cx="1981200" cy="485775"/>
            <wp:effectExtent l="0" t="0" r="0" b="1905"/>
            <wp:docPr id="11" name="图片 6"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学科网"/>
                    <pic:cNvPicPr>
                      <a:picLocks noChangeAspect="1"/>
                    </pic:cNvPicPr>
                  </pic:nvPicPr>
                  <pic:blipFill>
                    <a:blip r:embed="rId17"/>
                    <a:stretch>
                      <a:fillRect/>
                    </a:stretch>
                  </pic:blipFill>
                  <pic:spPr>
                    <a:xfrm>
                      <a:off x="0" y="0"/>
                      <a:ext cx="1981200" cy="485775"/>
                    </a:xfrm>
                    <a:prstGeom prst="rect">
                      <a:avLst/>
                    </a:prstGeom>
                    <a:noFill/>
                    <a:ln>
                      <a:noFill/>
                    </a:ln>
                  </pic:spPr>
                </pic:pic>
              </a:graphicData>
            </a:graphic>
          </wp:inline>
        </w:drawing>
      </w:r>
    </w:p>
    <w:p w14:paraId="38D49A5E">
      <w:pPr>
        <w:adjustRightInd w:val="0"/>
        <w:snapToGrid w:val="0"/>
        <w:spacing w:line="360" w:lineRule="auto"/>
        <w:ind w:left="315"/>
        <w:contextualSpacing/>
        <w:jc w:val="left"/>
        <w:rPr>
          <w:rFonts w:ascii="Times New Roman" w:hAnsi="Times New Roman" w:eastAsia="宋体" w:cs="Times New Roman"/>
        </w:rPr>
      </w:pPr>
      <w:r>
        <w:rPr>
          <w:rFonts w:hint="eastAsia" w:ascii="Times New Roman" w:hAnsi="Times New Roman" w:eastAsia="微软雅黑" w:cs="微软雅黑"/>
          <w:sz w:val="24"/>
          <w:u w:val="double"/>
        </w:rPr>
        <w:drawing>
          <wp:inline distT="0" distB="0" distL="114300" distR="114300">
            <wp:extent cx="182880" cy="182880"/>
            <wp:effectExtent l="0" t="0" r="7620" b="7620"/>
            <wp:docPr id="37"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母题精讲</w:t>
      </w:r>
    </w:p>
    <w:p w14:paraId="736E91E8">
      <w:pPr>
        <w:spacing w:line="360" w:lineRule="auto"/>
        <w:ind w:left="315"/>
        <w:contextualSpacing/>
        <w:rPr>
          <w:rFonts w:ascii="Times New Roman" w:hAnsi="Times New Roman" w:eastAsia="楷体" w:cs="楷体"/>
          <w:szCs w:val="21"/>
        </w:rPr>
      </w:pPr>
      <w:r>
        <w:rPr>
          <w:rFonts w:hint="eastAsia" w:ascii="Times New Roman" w:hAnsi="Times New Roman" w:eastAsia="楷体" w:cs="楷体"/>
          <w:b/>
          <w:szCs w:val="21"/>
        </w:rPr>
        <w:t>（2025·四川卷·T19）</w:t>
      </w:r>
      <w:r>
        <w:rPr>
          <w:rFonts w:hint="eastAsia" w:ascii="Times New Roman" w:hAnsi="Times New Roman" w:eastAsia="楷体" w:cs="楷体"/>
          <w:szCs w:val="21"/>
        </w:rPr>
        <w:t>（节选）阅读材料，完成下列要求。（7分）</w:t>
      </w:r>
    </w:p>
    <w:p w14:paraId="478BC42F">
      <w:pPr>
        <w:spacing w:line="360" w:lineRule="auto"/>
        <w:ind w:left="315"/>
        <w:contextualSpacing/>
        <w:rPr>
          <w:rFonts w:ascii="Times New Roman" w:hAnsi="Times New Roman" w:eastAsia="楷体" w:cs="楷体"/>
          <w:szCs w:val="21"/>
        </w:rPr>
      </w:pPr>
      <w:r>
        <w:rPr>
          <w:rFonts w:hint="eastAsia" w:ascii="Times New Roman" w:hAnsi="Times New Roman" w:eastAsia="楷体" w:cs="楷体"/>
          <w:szCs w:val="21"/>
        </w:rPr>
        <w:t>材料   在中共七大上，毛泽东号召继承烈士的遗志，踏着烈士的血迹前进。1946年3月，为纪念牺牲在晋冀鲁豫地区的八路军革命烈士，晋冀鲁豫边区参议会决定修建烈士陵园。1947年初，陵园主要工程停止修建。1949春，陵园全面恢复施工。</w:t>
      </w:r>
    </w:p>
    <w:p w14:paraId="359C08FE">
      <w:pPr>
        <w:spacing w:line="360" w:lineRule="auto"/>
        <w:ind w:left="315" w:firstLine="420" w:firstLineChars="200"/>
        <w:contextualSpacing/>
        <w:rPr>
          <w:rFonts w:ascii="Times New Roman" w:hAnsi="Times New Roman" w:eastAsia="楷体" w:cs="楷体"/>
          <w:szCs w:val="21"/>
        </w:rPr>
      </w:pPr>
      <w:r>
        <w:rPr>
          <w:rFonts w:hint="eastAsia" w:ascii="Times New Roman" w:hAnsi="Times New Roman" w:eastAsia="楷体" w:cs="楷体"/>
          <w:szCs w:val="21"/>
        </w:rPr>
        <w:t>1950年10月，左权将军等烈士移葬暨晋冀鲁豫烈士陵园落成典礼在邯郸隆重举行。内务部部长谢觉哉代表中央人民政府向烈士献香、献爵并读祭文。中国人民革命军事委员会总政治部秘书长魏传统在唁词中说，“</w:t>
      </w:r>
      <w:r>
        <w:rPr>
          <w:rFonts w:hint="eastAsia" w:ascii="Times New Roman" w:hAnsi="Times New Roman" w:eastAsia="楷体" w:cs="楷体"/>
          <w:szCs w:val="21"/>
          <w:u w:val="single" w:color="000000"/>
        </w:rPr>
        <w:t>美帝国主义正在大举侵略我们的邻邦朝鲜，而且它竟肆无忌惮地侵略我们台湾，它还公然轰炸我们东北的城市和人民</w:t>
      </w:r>
      <w:r>
        <w:rPr>
          <w:rFonts w:hint="eastAsia" w:ascii="Times New Roman" w:hAnsi="Times New Roman" w:eastAsia="楷体" w:cs="楷体"/>
          <w:szCs w:val="21"/>
        </w:rPr>
        <w:t>①。……</w:t>
      </w:r>
      <w:r>
        <w:rPr>
          <w:rFonts w:hint="eastAsia" w:ascii="Times New Roman" w:hAnsi="Times New Roman" w:eastAsia="楷体" w:cs="楷体"/>
          <w:szCs w:val="21"/>
          <w:u w:val="single" w:color="000000"/>
        </w:rPr>
        <w:t>我们必须发挥左权将军及诸先烈的革命精神”</w:t>
      </w:r>
      <w:r>
        <w:rPr>
          <w:rFonts w:hint="eastAsia" w:ascii="Times New Roman" w:hAnsi="Times New Roman" w:eastAsia="楷体" w:cs="楷体"/>
          <w:szCs w:val="21"/>
        </w:rPr>
        <w:t>②，</w:t>
      </w:r>
      <w:r>
        <w:rPr>
          <w:rFonts w:hint="eastAsia" w:ascii="Times New Roman" w:hAnsi="Times New Roman" w:eastAsia="楷体" w:cs="楷体"/>
          <w:szCs w:val="21"/>
          <w:u w:val="single" w:color="000000"/>
        </w:rPr>
        <w:t>准备打击美帝国主义的侵略</w:t>
      </w:r>
      <w:r>
        <w:rPr>
          <w:rFonts w:hint="eastAsia" w:ascii="Times New Roman" w:hAnsi="Times New Roman" w:eastAsia="楷体" w:cs="楷体"/>
          <w:szCs w:val="21"/>
        </w:rPr>
        <w:t>③。各界人民代表及烈士家属在烈士灵前宣誓：</w:t>
      </w:r>
      <w:r>
        <w:rPr>
          <w:rFonts w:hint="eastAsia" w:ascii="Times New Roman" w:hAnsi="Times New Roman" w:eastAsia="楷体" w:cs="楷体"/>
          <w:szCs w:val="21"/>
          <w:u w:val="single" w:color="000000"/>
        </w:rPr>
        <w:t>坚决继承先烈遗志，为保卫神圣的祖国及世界和平而战斗到底④</w:t>
      </w:r>
      <w:r>
        <w:rPr>
          <w:rFonts w:hint="eastAsia" w:ascii="Times New Roman" w:hAnsi="Times New Roman" w:eastAsia="楷体" w:cs="楷体"/>
          <w:szCs w:val="21"/>
        </w:rPr>
        <w:t>。</w:t>
      </w:r>
    </w:p>
    <w:p w14:paraId="0574F1AF">
      <w:pPr>
        <w:spacing w:line="360" w:lineRule="auto"/>
        <w:ind w:left="315" w:firstLine="1470" w:firstLineChars="700"/>
        <w:contextualSpacing/>
        <w:rPr>
          <w:rFonts w:ascii="Times New Roman" w:hAnsi="Times New Roman" w:eastAsia="楷体" w:cs="楷体"/>
          <w:szCs w:val="21"/>
        </w:rPr>
      </w:pPr>
      <w:r>
        <w:rPr>
          <w:rFonts w:hint="eastAsia" w:ascii="Times New Roman" w:hAnsi="Times New Roman" w:eastAsia="楷体" w:cs="楷体"/>
          <w:szCs w:val="21"/>
        </w:rPr>
        <w:t>——摘编自河北省爱国主义教育基地资料丛书编委会编《晋冀鲁豫烈士陵园》等</w:t>
      </w:r>
    </w:p>
    <w:p w14:paraId="4E138AB0">
      <w:pPr>
        <w:spacing w:line="360" w:lineRule="auto"/>
        <w:ind w:left="315"/>
        <w:contextualSpacing/>
        <w:rPr>
          <w:rFonts w:ascii="Times New Roman" w:hAnsi="Times New Roman" w:eastAsia="宋体" w:cs="宋体"/>
          <w:b/>
          <w:bCs/>
          <w:szCs w:val="21"/>
        </w:rPr>
      </w:pPr>
      <w:r>
        <w:rPr>
          <w:rFonts w:hint="eastAsia" w:ascii="Times New Roman" w:hAnsi="Times New Roman" w:eastAsia="宋体" w:cs="宋体"/>
          <w:b/>
          <w:bCs/>
          <w:szCs w:val="21"/>
        </w:rPr>
        <w:t>（2）结合1950年国内外形势，阐述晋冀鲁豫烈士陵园落成的意义。（7分）</w:t>
      </w:r>
    </w:p>
    <w:p w14:paraId="66263A55">
      <w:pPr>
        <w:shd w:val="clear" w:color="auto" w:fill="FFFFFF"/>
        <w:adjustRightInd w:val="0"/>
        <w:snapToGrid w:val="0"/>
        <w:spacing w:line="360" w:lineRule="auto"/>
        <w:contextualSpacing/>
        <w:textAlignment w:val="center"/>
        <w:rPr>
          <w:rFonts w:ascii="Times New Roman" w:hAnsi="Times New Roman" w:eastAsia="宋体" w:cs="宋体"/>
          <w:b/>
          <w:bCs/>
          <w:color w:val="E46C0A" w:themeColor="accent6" w:themeShade="BF"/>
          <w:kern w:val="0"/>
          <w:sz w:val="24"/>
          <w:u w:val="double"/>
          <w:lang w:bidi="ar"/>
        </w:rPr>
      </w:pPr>
      <w:r>
        <w:rPr>
          <w:rFonts w:hint="eastAsia" w:ascii="Times New Roman" w:hAnsi="Times New Roman" w:eastAsia="宋体" w:cs="宋体"/>
          <w:sz w:val="24"/>
          <w:u w:val="double"/>
        </w:rPr>
        <w:drawing>
          <wp:inline distT="0" distB="0" distL="114300" distR="114300">
            <wp:extent cx="182880" cy="182880"/>
            <wp:effectExtent l="0" t="0" r="7620" b="7620"/>
            <wp:docPr id="44"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宋体" w:cs="宋体"/>
          <w:b/>
          <w:bCs/>
          <w:color w:val="E46C0A" w:themeColor="accent6" w:themeShade="BF"/>
          <w:kern w:val="0"/>
          <w:sz w:val="24"/>
          <w:u w:val="double"/>
          <w:lang w:bidi="ar"/>
        </w:rPr>
        <w:t>思维解析</w:t>
      </w:r>
    </w:p>
    <w:tbl>
      <w:tblPr>
        <w:tblStyle w:val="9"/>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8457"/>
      </w:tblGrid>
      <w:tr w14:paraId="30BC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shd w:val="clear" w:color="auto" w:fill="DBEEF3" w:themeFill="accent5" w:themeFillTint="32"/>
            <w:vAlign w:val="center"/>
          </w:tcPr>
          <w:p w14:paraId="2D2E01F3">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第一步：审设问→</w:t>
            </w:r>
          </w:p>
          <w:p w14:paraId="4970A86F">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明确答题方向</w:t>
            </w:r>
          </w:p>
        </w:tc>
        <w:tc>
          <w:tcPr>
            <w:tcW w:w="4254" w:type="pct"/>
            <w:vAlign w:val="center"/>
          </w:tcPr>
          <w:p w14:paraId="13C25752">
            <w:pPr>
              <w:spacing w:line="360" w:lineRule="auto"/>
              <w:contextualSpacing/>
              <w:jc w:val="center"/>
              <w:rPr>
                <w:rFonts w:ascii="Times New Roman" w:hAnsi="Times New Roman" w:eastAsia="宋体" w:cs="宋体"/>
                <w:szCs w:val="21"/>
              </w:rPr>
            </w:pPr>
            <w:r>
              <w:rPr>
                <w:rFonts w:hint="eastAsia" w:ascii="Times New Roman" w:hAnsi="Times New Roman" w:eastAsia="宋体" w:cs="宋体"/>
                <w:szCs w:val="21"/>
              </w:rPr>
              <w:t>审设问</w:t>
            </w:r>
          </w:p>
          <w:p w14:paraId="1D8A8E48">
            <w:pPr>
              <w:adjustRightInd w:val="0"/>
              <w:snapToGrid w:val="0"/>
              <w:spacing w:line="360" w:lineRule="auto"/>
              <w:contextualSpacing/>
              <w:jc w:val="center"/>
              <w:rPr>
                <w:rFonts w:ascii="Times New Roman" w:hAnsi="Times New Roman" w:eastAsia="宋体" w:cs="宋体"/>
                <w:szCs w:val="21"/>
              </w:rPr>
            </w:pPr>
            <w:r>
              <w:rPr>
                <w:rFonts w:hint="eastAsia" w:ascii="Times New Roman" w:hAnsi="Times New Roman" w:eastAsia="宋体" w:cs="宋体"/>
                <w:szCs w:val="21"/>
              </w:rPr>
              <w:drawing>
                <wp:inline distT="0" distB="0" distL="0" distR="0">
                  <wp:extent cx="2934970" cy="1151255"/>
                  <wp:effectExtent l="0" t="0" r="6350" b="6985"/>
                  <wp:docPr id="327" name="26ls2lzt195.jpg"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26ls2lzt195.jpg" descr="学科网"/>
                          <pic:cNvPicPr>
                            <a:picLocks noChangeAspect="1"/>
                          </pic:cNvPicPr>
                        </pic:nvPicPr>
                        <pic:blipFill>
                          <a:blip r:embed="rId18"/>
                          <a:stretch>
                            <a:fillRect/>
                          </a:stretch>
                        </pic:blipFill>
                        <pic:spPr>
                          <a:xfrm>
                            <a:off x="0" y="0"/>
                            <a:ext cx="2935080" cy="1151255"/>
                          </a:xfrm>
                          <a:prstGeom prst="rect">
                            <a:avLst/>
                          </a:prstGeom>
                        </pic:spPr>
                      </pic:pic>
                    </a:graphicData>
                  </a:graphic>
                </wp:inline>
              </w:drawing>
            </w:r>
          </w:p>
          <w:p w14:paraId="67532304">
            <w:pPr>
              <w:adjustRightInd w:val="0"/>
              <w:snapToGrid w:val="0"/>
              <w:spacing w:line="360" w:lineRule="auto"/>
              <w:contextualSpacing/>
              <w:jc w:val="center"/>
              <w:rPr>
                <w:rFonts w:ascii="Times New Roman" w:hAnsi="Times New Roman" w:eastAsia="宋体" w:cs="宋体"/>
                <w:szCs w:val="21"/>
              </w:rPr>
            </w:pPr>
            <w:r>
              <w:rPr>
                <w:rFonts w:hint="eastAsia" w:ascii="Times New Roman" w:hAnsi="Times New Roman" w:eastAsia="宋体" w:cs="宋体"/>
                <w:szCs w:val="21"/>
              </w:rPr>
              <w:t>答题方向：</w:t>
            </w:r>
            <w:r>
              <w:rPr>
                <w:rFonts w:hint="eastAsia" w:ascii="Times New Roman" w:hAnsi="Times New Roman" w:eastAsia="宋体" w:cs="宋体"/>
                <w:color w:val="000000" w:themeColor="text1"/>
                <w:szCs w:val="21"/>
                <w14:textFill>
                  <w14:solidFill>
                    <w14:schemeClr w14:val="tx1"/>
                  </w14:solidFill>
                </w14:textFill>
              </w:rPr>
              <w:t>意义（</w:t>
            </w:r>
            <w:r>
              <w:rPr>
                <w:rFonts w:hint="eastAsia" w:ascii="Times New Roman" w:hAnsi="Times New Roman" w:eastAsia="宋体" w:cs="宋体"/>
                <w:color w:val="000000" w:themeColor="text1"/>
                <w:szCs w:val="21"/>
                <w:shd w:val="clear" w:color="auto" w:fill="FFFFFF"/>
                <w14:textFill>
                  <w14:solidFill>
                    <w14:schemeClr w14:val="tx1"/>
                  </w14:solidFill>
                </w14:textFill>
              </w:rPr>
              <w:t>积极影响）</w:t>
            </w:r>
          </w:p>
        </w:tc>
      </w:tr>
      <w:tr w14:paraId="409A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shd w:val="clear" w:color="auto" w:fill="DBEEF3" w:themeFill="accent5" w:themeFillTint="32"/>
            <w:vAlign w:val="center"/>
          </w:tcPr>
          <w:p w14:paraId="473744F2">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第二步：根据材料信息和所学，用"四维结构法"构思答题方向</w:t>
            </w:r>
          </w:p>
        </w:tc>
        <w:tc>
          <w:tcPr>
            <w:tcW w:w="4254" w:type="pct"/>
            <w:vAlign w:val="center"/>
          </w:tcPr>
          <w:p w14:paraId="22D11BDB">
            <w:pPr>
              <w:spacing w:line="360" w:lineRule="auto"/>
              <w:contextualSpacing/>
              <w:jc w:val="left"/>
              <w:rPr>
                <w:rFonts w:ascii="Times New Roman" w:hAnsi="Times New Roman" w:eastAsia="宋体" w:cs="宋体"/>
                <w:szCs w:val="21"/>
              </w:rPr>
            </w:pPr>
            <w:r>
              <w:rPr>
                <w:rFonts w:hint="eastAsia" w:ascii="Times New Roman" w:hAnsi="Times New Roman" w:eastAsia="宋体" w:cs="宋体"/>
                <w:szCs w:val="21"/>
              </w:rPr>
              <w:t>结合材料和所学1950年前后的相关史实从国内和国际两个角度分析作答。（“</w:t>
            </w:r>
            <w:r>
              <w:rPr>
                <w:rFonts w:hint="eastAsia" w:ascii="Times New Roman" w:hAnsi="Times New Roman" w:cs="Times New Roman" w:eastAsiaTheme="majorEastAsia"/>
                <w:szCs w:val="21"/>
                <w:highlight w:val="cyan"/>
              </w:rPr>
              <w:t>国内+国际”模式</w:t>
            </w:r>
            <w:r>
              <w:rPr>
                <w:rFonts w:hint="eastAsia" w:ascii="Times New Roman" w:hAnsi="Times New Roman" w:eastAsia="宋体" w:cs="宋体"/>
                <w:szCs w:val="21"/>
              </w:rPr>
              <w:t>）</w:t>
            </w:r>
          </w:p>
          <w:p w14:paraId="70EEA3B0">
            <w:pPr>
              <w:spacing w:line="360" w:lineRule="auto"/>
              <w:contextualSpacing/>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国内方面：</w:t>
            </w:r>
          </w:p>
          <w:p w14:paraId="091BCAAE">
            <w:pPr>
              <w:spacing w:line="360" w:lineRule="auto"/>
              <w:contextualSpacing/>
              <w:jc w:val="left"/>
              <w:rPr>
                <w:rFonts w:ascii="Times New Roman" w:hAnsi="Times New Roman" w:eastAsia="宋体" w:cs="Times New Roman"/>
                <w:color w:val="FF0000"/>
                <w:szCs w:val="21"/>
              </w:rPr>
            </w:pPr>
            <w:r>
              <w:rPr>
                <w:rFonts w:ascii="Times New Roman" w:hAnsi="Times New Roman" w:eastAsia="宋体" w:cs="Times New Roman"/>
                <w:szCs w:val="21"/>
              </w:rPr>
              <w:t>由</w:t>
            </w:r>
            <w:r>
              <w:rPr>
                <w:rFonts w:hint="eastAsia" w:ascii="宋体" w:hAnsi="宋体" w:eastAsia="宋体" w:cs="宋体"/>
                <w:szCs w:val="21"/>
              </w:rPr>
              <w:t>①②③</w:t>
            </w:r>
            <w:r>
              <w:rPr>
                <w:rFonts w:ascii="Times New Roman" w:hAnsi="Times New Roman" w:eastAsia="宋体" w:cs="Times New Roman"/>
                <w:szCs w:val="21"/>
              </w:rPr>
              <w:t>→</w:t>
            </w:r>
            <w:r>
              <w:rPr>
                <w:rFonts w:ascii="Times New Roman" w:hAnsi="Times New Roman" w:eastAsia="宋体" w:cs="Times New Roman"/>
                <w:color w:val="FF0000"/>
                <w:szCs w:val="21"/>
              </w:rPr>
              <w:t>进行爱国主义教育，凝聚抗美援朝的力量和信念</w:t>
            </w:r>
          </w:p>
          <w:p w14:paraId="7A9634F4">
            <w:pPr>
              <w:numPr>
                <w:ilvl w:val="0"/>
                <w:numId w:val="2"/>
              </w:numPr>
              <w:spacing w:line="360" w:lineRule="auto"/>
              <w:ind w:left="0" w:firstLine="0"/>
              <w:contextualSpacing/>
              <w:jc w:val="left"/>
              <w:rPr>
                <w:rFonts w:ascii="Times New Roman" w:hAnsi="Times New Roman" w:eastAsia="宋体" w:cs="Times New Roman"/>
                <w:szCs w:val="21"/>
              </w:rPr>
            </w:pPr>
            <w:r>
              <w:rPr>
                <w:rFonts w:ascii="Times New Roman" w:hAnsi="Times New Roman" w:eastAsia="宋体" w:cs="Times New Roman"/>
                <w:szCs w:val="21"/>
              </w:rPr>
              <w:t>政治：新中国成立初期面临着巩固政权的需要，所以通过修建烈士陵园来强化革命记忆与国家认同，以巩固新生的人民政权。</w:t>
            </w:r>
          </w:p>
          <w:p w14:paraId="01C7DA51">
            <w:pPr>
              <w:numPr>
                <w:ilvl w:val="0"/>
                <w:numId w:val="2"/>
              </w:numPr>
              <w:spacing w:line="360" w:lineRule="auto"/>
              <w:ind w:left="0" w:firstLine="0"/>
              <w:contextualSpacing/>
              <w:jc w:val="left"/>
              <w:rPr>
                <w:rFonts w:ascii="Times New Roman" w:hAnsi="Times New Roman" w:eastAsia="宋体" w:cs="Times New Roman"/>
                <w:szCs w:val="21"/>
              </w:rPr>
            </w:pPr>
            <w:r>
              <w:rPr>
                <w:rFonts w:ascii="Times New Roman" w:hAnsi="Times New Roman" w:eastAsia="宋体" w:cs="Times New Roman"/>
                <w:szCs w:val="21"/>
              </w:rPr>
              <w:t>思想：强化革命记忆、国家认同；进行爱国主义教育。</w:t>
            </w:r>
          </w:p>
          <w:p w14:paraId="29063EAC">
            <w:pPr>
              <w:spacing w:line="360" w:lineRule="auto"/>
              <w:contextualSpacing/>
              <w:jc w:val="left"/>
              <w:rPr>
                <w:rFonts w:ascii="Times New Roman" w:hAnsi="Times New Roman" w:eastAsia="宋体" w:cs="Times New Roman"/>
                <w:color w:val="000000" w:themeColor="text1"/>
                <w:szCs w:val="21"/>
                <w:highlight w:val="cyan"/>
                <w14:textFill>
                  <w14:solidFill>
                    <w14:schemeClr w14:val="tx1"/>
                  </w14:solidFill>
                </w14:textFill>
              </w:rPr>
            </w:pPr>
            <w:r>
              <w:rPr>
                <w:rFonts w:ascii="Times New Roman" w:hAnsi="Times New Roman" w:eastAsia="宋体" w:cs="Times New Roman"/>
                <w:color w:val="000000" w:themeColor="text1"/>
                <w:szCs w:val="21"/>
                <w:highlight w:val="cyan"/>
                <w14:textFill>
                  <w14:solidFill>
                    <w14:schemeClr w14:val="tx1"/>
                  </w14:solidFill>
                </w14:textFill>
              </w:rPr>
              <w:t>国际方面：</w:t>
            </w:r>
          </w:p>
          <w:p w14:paraId="0729551C">
            <w:pPr>
              <w:spacing w:line="360" w:lineRule="auto"/>
              <w:contextualSpacing/>
              <w:jc w:val="left"/>
              <w:rPr>
                <w:rFonts w:ascii="Times New Roman" w:hAnsi="Times New Roman" w:eastAsia="宋体" w:cs="宋体"/>
                <w:szCs w:val="21"/>
              </w:rPr>
            </w:pPr>
            <w:r>
              <w:rPr>
                <w:rFonts w:ascii="Times New Roman" w:hAnsi="Times New Roman" w:eastAsia="宋体" w:cs="Times New Roman"/>
                <w:szCs w:val="21"/>
              </w:rPr>
              <w:t>由</w:t>
            </w:r>
            <w:r>
              <w:rPr>
                <w:rFonts w:hint="eastAsia" w:ascii="宋体" w:hAnsi="宋体" w:eastAsia="宋体" w:cs="宋体"/>
                <w:szCs w:val="21"/>
              </w:rPr>
              <w:t>①③④</w:t>
            </w:r>
            <w:r>
              <w:rPr>
                <w:rFonts w:ascii="Times New Roman" w:hAnsi="Times New Roman" w:eastAsia="宋体" w:cs="Times New Roman"/>
                <w:szCs w:val="21"/>
              </w:rPr>
              <w:t>→</w:t>
            </w:r>
            <w:r>
              <w:rPr>
                <w:rFonts w:ascii="Times New Roman" w:hAnsi="Times New Roman" w:eastAsia="宋体" w:cs="Times New Roman"/>
                <w:color w:val="FF0000"/>
                <w:szCs w:val="21"/>
              </w:rPr>
              <w:t>彰显新中国反帝立场，维护国家主权和世界和平</w:t>
            </w:r>
          </w:p>
        </w:tc>
      </w:tr>
      <w:tr w14:paraId="31F6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shd w:val="clear" w:color="auto" w:fill="DBEEF3" w:themeFill="accent5" w:themeFillTint="32"/>
            <w:vAlign w:val="center"/>
          </w:tcPr>
          <w:p w14:paraId="7BFAB88B">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第三步：调用学科规范性语言组织答案</w:t>
            </w:r>
          </w:p>
        </w:tc>
        <w:tc>
          <w:tcPr>
            <w:tcW w:w="4254" w:type="pct"/>
            <w:vAlign w:val="center"/>
          </w:tcPr>
          <w:p w14:paraId="3D5AB15A">
            <w:pPr>
              <w:shd w:val="clear" w:color="auto" w:fill="F1F1F1" w:themeFill="background1" w:themeFillShade="F2"/>
              <w:adjustRightInd w:val="0"/>
              <w:spacing w:line="360" w:lineRule="auto"/>
              <w:contextualSpacing/>
              <w:jc w:val="left"/>
              <w:rPr>
                <w:rFonts w:ascii="Times New Roman" w:hAnsi="Times New Roman" w:eastAsia="宋体" w:cs="宋体"/>
                <w:color w:val="FF0000"/>
                <w:szCs w:val="21"/>
              </w:rPr>
            </w:pPr>
            <w:r>
              <w:rPr>
                <w:rFonts w:hint="eastAsia" w:ascii="Times New Roman" w:hAnsi="Times New Roman" w:eastAsia="宋体" w:cs="宋体"/>
                <w:color w:val="FF0000"/>
                <w:szCs w:val="21"/>
              </w:rPr>
              <w:t>参考答案：</w:t>
            </w:r>
          </w:p>
          <w:p w14:paraId="75447013">
            <w:pPr>
              <w:shd w:val="clear" w:color="auto" w:fill="F1F1F1" w:themeFill="background1" w:themeFillShade="F2"/>
              <w:spacing w:line="360" w:lineRule="auto"/>
              <w:contextualSpacing/>
              <w:jc w:val="left"/>
              <w:rPr>
                <w:rFonts w:ascii="Times New Roman" w:hAnsi="Times New Roman" w:eastAsia="宋体" w:cs="宋体"/>
                <w:szCs w:val="21"/>
              </w:rPr>
            </w:pPr>
            <w:r>
              <w:rPr>
                <w:rFonts w:hint="eastAsia" w:ascii="Times New Roman" w:hAnsi="Times New Roman" w:eastAsia="宋体" w:cs="宋体"/>
                <w:color w:val="FF0000"/>
                <w:szCs w:val="21"/>
                <w:u w:val="single" w:color="000000"/>
              </w:rPr>
              <w:t>意义：</w:t>
            </w:r>
            <w:r>
              <w:rPr>
                <w:rFonts w:hint="eastAsia" w:ascii="Times New Roman" w:hAnsi="Times New Roman" w:eastAsia="宋体" w:cs="宋体"/>
                <w:color w:val="FF0000"/>
                <w:szCs w:val="21"/>
              </w:rPr>
              <w:t>国内：强化革命记忆与国家认同；进行爱国主义教育，凝聚抗美援朝的力量和信念。（4分）国际：彰显新中国反帝立场，维护国家主权和世界和平。（3分）</w:t>
            </w:r>
          </w:p>
        </w:tc>
      </w:tr>
    </w:tbl>
    <w:p w14:paraId="6ECBD0C7">
      <w:pPr>
        <w:adjustRightInd w:val="0"/>
        <w:snapToGrid w:val="0"/>
        <w:spacing w:line="360" w:lineRule="auto"/>
        <w:ind w:left="315"/>
        <w:contextualSpacing/>
        <w:jc w:val="center"/>
        <w:rPr>
          <w:rFonts w:hint="eastAsia" w:ascii="Times New Roman" w:hAnsi="Times New Roman"/>
          <w:u w:val="double"/>
        </w:rPr>
      </w:pPr>
    </w:p>
    <w:p w14:paraId="0C6F419E">
      <w:pPr>
        <w:adjustRightInd w:val="0"/>
        <w:snapToGrid w:val="0"/>
        <w:spacing w:line="360" w:lineRule="auto"/>
        <w:ind w:left="315"/>
        <w:contextualSpacing/>
        <w:jc w:val="center"/>
        <w:rPr>
          <w:rFonts w:ascii="Times New Roman" w:hAnsi="Times New Roman"/>
          <w:u w:val="double"/>
        </w:rPr>
      </w:pPr>
      <w:r>
        <w:rPr>
          <w:rFonts w:ascii="Times New Roman" w:hAnsi="Times New Roman"/>
        </w:rPr>
        <w:drawing>
          <wp:inline distT="0" distB="0" distL="114300" distR="114300">
            <wp:extent cx="1734185" cy="435610"/>
            <wp:effectExtent l="0" t="0" r="3175" b="6350"/>
            <wp:docPr id="62" name="图片 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7" descr="学科网"/>
                    <pic:cNvPicPr>
                      <a:picLocks noChangeAspect="1"/>
                    </pic:cNvPicPr>
                  </pic:nvPicPr>
                  <pic:blipFill>
                    <a:blip r:embed="rId19"/>
                    <a:stretch>
                      <a:fillRect/>
                    </a:stretch>
                  </pic:blipFill>
                  <pic:spPr>
                    <a:xfrm>
                      <a:off x="0" y="0"/>
                      <a:ext cx="1734185" cy="435610"/>
                    </a:xfrm>
                    <a:prstGeom prst="rect">
                      <a:avLst/>
                    </a:prstGeom>
                    <a:noFill/>
                    <a:ln>
                      <a:noFill/>
                    </a:ln>
                  </pic:spPr>
                </pic:pic>
              </a:graphicData>
            </a:graphic>
          </wp:inline>
        </w:drawing>
      </w:r>
    </w:p>
    <w:p w14:paraId="61C9217C">
      <w:pPr>
        <w:adjustRightInd w:val="0"/>
        <w:snapToGrid w:val="0"/>
        <w:spacing w:line="360" w:lineRule="auto"/>
        <w:ind w:left="315"/>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7620" b="7620"/>
            <wp:docPr id="56"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巩固提升</w:t>
      </w:r>
    </w:p>
    <w:p w14:paraId="686D3F29">
      <w:pPr>
        <w:pStyle w:val="20"/>
        <w:ind w:left="315" w:hanging="315"/>
        <w:contextualSpacing/>
        <w:rPr>
          <w:rFonts w:ascii="Times New Roman" w:hAnsi="Times New Roman"/>
        </w:rPr>
      </w:pPr>
      <w:r>
        <w:rPr>
          <w:rFonts w:hint="eastAsia" w:ascii="Times New Roman" w:hAnsi="Times New Roman"/>
        </w:rPr>
        <w:t>1．阅读材料，完成下列要求。（14分）</w:t>
      </w:r>
    </w:p>
    <w:p w14:paraId="00E17B87">
      <w:pPr>
        <w:pStyle w:val="21"/>
        <w:ind w:left="315"/>
        <w:contextualSpacing/>
        <w:rPr>
          <w:rFonts w:ascii="Times New Roman" w:hAnsi="Times New Roman"/>
        </w:rPr>
      </w:pPr>
      <w:r>
        <w:rPr>
          <w:rFonts w:hint="eastAsia" w:ascii="Times New Roman" w:hAnsi="Times New Roman"/>
        </w:rPr>
        <w:t>材料</w:t>
      </w:r>
    </w:p>
    <w:p w14:paraId="47907006">
      <w:pPr>
        <w:pStyle w:val="22"/>
        <w:ind w:left="315"/>
        <w:contextualSpacing/>
        <w:rPr>
          <w:rFonts w:ascii="Times New Roman" w:hAnsi="Times New Roman"/>
        </w:rPr>
      </w:pPr>
      <w:r>
        <w:rPr>
          <w:rFonts w:hint="eastAsia" w:ascii="Times New Roman" w:hAnsi="Times New Roman"/>
        </w:rPr>
        <w:t>北宋科举制度的改革使官僚队伍的构成发生了前所未有的变化，科举出身者中很多人来自非官宦家庭或低级官僚家庭。此外，北宋在科举考试中采用“特奏名”制度，即士子应省试或殿试多次不第，达到一定年龄和举数后，可以直接参加殿试，授予“特奏名”进士或诸科功名，并给予初等官待遇。北宋荫补出仕的人数也大为增加。皇帝即位、改元、皇后逝世等情况下，皇帝均可下诏特恩荫官。有学者统计，宋代每年通过恩荫补官者不下500人，而科举每年平均取士361人。清代赵翼评价：“荫子固朝廷惠下之典，然未有如宋代之滥者。”北宋还沿袭前代荐举选官方法。大中祥符三年（1010年），真宗颁发诏令，详细规定了知州、通判以上的内外京朝官每年年终需向朝廷申报荐举人选，还制定了逾期责罚的法条与执行办法，就这样，荐举选官制度化。</w:t>
      </w:r>
    </w:p>
    <w:p w14:paraId="438E4B88">
      <w:pPr>
        <w:pStyle w:val="23"/>
        <w:contextualSpacing/>
        <w:rPr>
          <w:rFonts w:ascii="Times New Roman" w:hAnsi="Times New Roman"/>
        </w:rPr>
      </w:pPr>
      <w:r>
        <w:rPr>
          <w:rFonts w:hint="eastAsia" w:ascii="Times New Roman" w:hAnsi="Times New Roman"/>
        </w:rPr>
        <w:t>——摘编自屈超立《北宋官冗之弊与吏治改革》</w:t>
      </w:r>
    </w:p>
    <w:p w14:paraId="18635B4D">
      <w:pPr>
        <w:pStyle w:val="21"/>
        <w:ind w:left="315"/>
        <w:contextualSpacing/>
        <w:rPr>
          <w:rFonts w:ascii="Times New Roman" w:hAnsi="Times New Roman" w:cs="Times New Roman" w:eastAsiaTheme="minorEastAsia"/>
        </w:rPr>
      </w:pPr>
      <w:r>
        <w:rPr>
          <w:rFonts w:ascii="Times New Roman" w:hAnsi="Times New Roman" w:cs="Times New Roman" w:eastAsiaTheme="minorEastAsia"/>
        </w:rPr>
        <w:t>（1）根据材料并结合所学知识，从人才选拔的角度，概括北宋选官制度发展的特征及影响。（8分）</w:t>
      </w:r>
    </w:p>
    <w:p w14:paraId="341E146B">
      <w:pPr>
        <w:pStyle w:val="21"/>
        <w:ind w:left="315"/>
        <w:contextualSpacing/>
        <w:rPr>
          <w:rFonts w:ascii="Times New Roman" w:hAnsi="Times New Roman"/>
        </w:rPr>
      </w:pPr>
      <w:r>
        <w:rPr>
          <w:rFonts w:ascii="Times New Roman" w:hAnsi="Times New Roman" w:cs="Times New Roman" w:eastAsiaTheme="minorEastAsia"/>
        </w:rPr>
        <w:t>（2）根据材料并结合所学知识，简述对古代选官制度与国家治理关系的认识。（注意：观点明确，史论结合，表述严谨）（6分）</w:t>
      </w:r>
    </w:p>
    <w:p w14:paraId="091150C9">
      <w:pPr>
        <w:pStyle w:val="24"/>
        <w:autoSpaceDE w:val="0"/>
        <w:ind w:left="283" w:leftChars="135" w:firstLine="29" w:firstLineChars="14"/>
        <w:contextualSpacing/>
        <w:rPr>
          <w:rFonts w:ascii="Times New Roman" w:hAnsi="Times New Roman"/>
        </w:rPr>
      </w:pPr>
      <w:r>
        <w:rPr>
          <w:rFonts w:hint="eastAsia" w:ascii="Times New Roman" w:hAnsi="Times New Roman"/>
        </w:rPr>
        <w:t>（2）示例</w:t>
      </w:r>
    </w:p>
    <w:p w14:paraId="733DBA86">
      <w:pPr>
        <w:pStyle w:val="20"/>
        <w:ind w:left="315" w:hanging="315"/>
        <w:contextualSpacing/>
        <w:rPr>
          <w:rFonts w:ascii="Times New Roman" w:hAnsi="Times New Roman"/>
        </w:rPr>
      </w:pPr>
      <w:r>
        <w:rPr>
          <w:rFonts w:hint="eastAsia" w:ascii="Times New Roman" w:hAnsi="Times New Roman"/>
        </w:rPr>
        <w:t>2．阅读材料，回答问题。（12分）</w:t>
      </w:r>
    </w:p>
    <w:p w14:paraId="0AACB1AC">
      <w:pPr>
        <w:pStyle w:val="21"/>
        <w:ind w:left="294" w:leftChars="140" w:firstLine="21" w:firstLineChars="10"/>
        <w:contextualSpacing/>
        <w:rPr>
          <w:rFonts w:ascii="Times New Roman" w:hAnsi="Times New Roman"/>
        </w:rPr>
      </w:pPr>
      <w:r>
        <w:rPr>
          <w:rFonts w:hint="eastAsia" w:ascii="Times New Roman" w:hAnsi="Times New Roman"/>
        </w:rPr>
        <w:t>材料一</w:t>
      </w:r>
    </w:p>
    <w:p w14:paraId="104953BA">
      <w:pPr>
        <w:pStyle w:val="22"/>
        <w:ind w:left="294" w:leftChars="140" w:firstLine="21" w:firstLineChars="10"/>
        <w:contextualSpacing/>
        <w:rPr>
          <w:rFonts w:ascii="Times New Roman" w:hAnsi="Times New Roman"/>
        </w:rPr>
      </w:pPr>
      <w:r>
        <w:rPr>
          <w:rFonts w:hint="eastAsia" w:ascii="Times New Roman" w:hAnsi="Times New Roman"/>
        </w:rPr>
        <w:t>1932年，苏维埃国家银行正式发行苏维埃国币。国币代表苏维埃政府的信用，是以银元为本位的可兑换货币，每发100元的国币，需要30元银元的本位币支撑。为实现财政平衡，苏维埃国家银行代理中央政府发行并推销了三次公债。第三期公债为经济建设公债，“100万供给红军作战费，200万借给合作社、粮食调剂、对外贸易作本钱”。国家银行投资创建合作社和商业体系，农民可向信用合作社借贷，以低利息购买耕牛、肥料、种子等，以抵制高利贷的盘削。</w:t>
      </w:r>
    </w:p>
    <w:p w14:paraId="2DD28D61">
      <w:pPr>
        <w:pStyle w:val="23"/>
        <w:ind w:left="294" w:leftChars="140" w:firstLine="21" w:firstLineChars="10"/>
        <w:contextualSpacing/>
        <w:rPr>
          <w:rFonts w:ascii="Times New Roman" w:hAnsi="Times New Roman"/>
        </w:rPr>
      </w:pPr>
      <w:r>
        <w:rPr>
          <w:rFonts w:hint="eastAsia" w:ascii="Times New Roman" w:hAnsi="Times New Roman"/>
        </w:rPr>
        <w:t>——摘编自李婧、姜雪晴《从“工”字银元到边币》</w:t>
      </w:r>
    </w:p>
    <w:p w14:paraId="53657F99">
      <w:pPr>
        <w:pStyle w:val="21"/>
        <w:ind w:left="294" w:leftChars="140" w:firstLine="21" w:firstLineChars="10"/>
        <w:contextualSpacing/>
        <w:rPr>
          <w:rFonts w:ascii="Times New Roman" w:hAnsi="Times New Roman"/>
        </w:rPr>
      </w:pPr>
      <w:r>
        <w:rPr>
          <w:rFonts w:hint="eastAsia" w:ascii="Times New Roman" w:hAnsi="Times New Roman"/>
        </w:rPr>
        <w:t>材料二</w:t>
      </w:r>
    </w:p>
    <w:p w14:paraId="7D424F57">
      <w:pPr>
        <w:pStyle w:val="22"/>
        <w:ind w:left="294" w:leftChars="140" w:firstLine="21" w:firstLineChars="10"/>
        <w:contextualSpacing/>
        <w:rPr>
          <w:rFonts w:ascii="Times New Roman" w:hAnsi="Times New Roman"/>
        </w:rPr>
      </w:pPr>
      <w:r>
        <w:rPr>
          <w:rFonts w:hint="eastAsia" w:ascii="Times New Roman" w:hAnsi="Times New Roman"/>
        </w:rPr>
        <w:t>随着人民币国际地位的提升，人民币国际化成为必然发展的趋势。中国在未来实现人民币国际化最直接的收入来源便是国际货币税所取得的收益；同时减少对美元等外汇的依赖和需求，进而减少外汇储备的规模；人民币实现国际化使中国可以降低因单一货币波动而带来的风险，减少政策调整带来的汇率波动；在推进人民币国际化的进程中，我国金融机构进入国际金融市场，这将促使我国金融业的改革和创新。</w:t>
      </w:r>
    </w:p>
    <w:p w14:paraId="22E8604A">
      <w:pPr>
        <w:pStyle w:val="23"/>
        <w:ind w:left="294" w:leftChars="140" w:firstLine="21" w:firstLineChars="10"/>
        <w:contextualSpacing/>
        <w:rPr>
          <w:rFonts w:ascii="Times New Roman" w:hAnsi="Times New Roman"/>
        </w:rPr>
      </w:pPr>
      <w:r>
        <w:rPr>
          <w:rFonts w:hint="eastAsia" w:ascii="Times New Roman" w:hAnsi="Times New Roman"/>
        </w:rPr>
        <w:t>——摘编自康哲《人民币国际化与中国经济发展路径》</w:t>
      </w:r>
    </w:p>
    <w:p w14:paraId="218217BD">
      <w:pPr>
        <w:pStyle w:val="20"/>
        <w:ind w:left="294" w:leftChars="140" w:firstLine="21" w:firstLineChars="10"/>
        <w:contextualSpacing/>
        <w:rPr>
          <w:rFonts w:ascii="Times New Roman" w:hAnsi="Times New Roman"/>
        </w:rPr>
      </w:pPr>
      <w:r>
        <w:rPr>
          <w:rFonts w:hint="eastAsia" w:ascii="Times New Roman" w:hAnsi="Times New Roman"/>
        </w:rPr>
        <w:t>（1）根据材料一，概括苏维埃国家银行发展红色金融的举措，并结合所学，分析其历史意义。（6分）</w:t>
      </w:r>
    </w:p>
    <w:p w14:paraId="75F898BB">
      <w:pPr>
        <w:pStyle w:val="20"/>
        <w:ind w:left="294" w:leftChars="140" w:firstLine="21" w:firstLineChars="10"/>
        <w:contextualSpacing/>
        <w:rPr>
          <w:rFonts w:ascii="Times New Roman" w:hAnsi="Times New Roman"/>
        </w:rPr>
      </w:pPr>
      <w:r>
        <w:rPr>
          <w:rFonts w:hint="eastAsia" w:ascii="Times New Roman" w:hAnsi="Times New Roman"/>
        </w:rPr>
        <w:t>（2）根据材料二，概括人民币国际化对中国经济发展的推动作用，并结合所学，简述“人民币国际地位提升”的主要表现。（6分）</w:t>
      </w:r>
    </w:p>
    <w:p w14:paraId="7A3BBA89">
      <w:pPr>
        <w:pStyle w:val="20"/>
        <w:ind w:left="315" w:hanging="315"/>
        <w:contextualSpacing/>
        <w:rPr>
          <w:rFonts w:ascii="Times New Roman" w:hAnsi="Times New Roman"/>
        </w:rPr>
      </w:pPr>
      <w:r>
        <w:rPr>
          <w:rFonts w:hint="eastAsia" w:ascii="Times New Roman" w:hAnsi="Times New Roman"/>
        </w:rPr>
        <w:t>3．阅读材料，完成下列要求。（12分）</w:t>
      </w:r>
    </w:p>
    <w:p w14:paraId="448EE092">
      <w:pPr>
        <w:pStyle w:val="21"/>
        <w:ind w:left="307" w:leftChars="146" w:firstLine="6" w:firstLineChars="3"/>
        <w:contextualSpacing/>
        <w:rPr>
          <w:rFonts w:ascii="Times New Roman" w:hAnsi="Times New Roman"/>
        </w:rPr>
      </w:pPr>
      <w:r>
        <w:rPr>
          <w:rFonts w:hint="eastAsia" w:ascii="Times New Roman" w:hAnsi="Times New Roman"/>
        </w:rPr>
        <w:t>材料一</w:t>
      </w:r>
    </w:p>
    <w:p w14:paraId="16F751DF">
      <w:pPr>
        <w:pStyle w:val="22"/>
        <w:ind w:left="307" w:leftChars="146" w:firstLine="6" w:firstLineChars="3"/>
        <w:contextualSpacing/>
        <w:rPr>
          <w:rFonts w:ascii="Times New Roman" w:hAnsi="Times New Roman"/>
        </w:rPr>
      </w:pPr>
      <w:r>
        <w:rPr>
          <w:rFonts w:hint="eastAsia" w:ascii="Times New Roman" w:hAnsi="Times New Roman"/>
        </w:rPr>
        <w:t>应容许资产阶级自由主义的教育家、文化人、记者、学者、技术家来根据地和我们合作，办学、办报、做事。……应该放手地吸收、放手地任用和放手地提拔他们。……每个根据地都要建立印刷厂，出版书报，组织发行和输送的机关。</w:t>
      </w:r>
    </w:p>
    <w:p w14:paraId="747BE860">
      <w:pPr>
        <w:pStyle w:val="23"/>
        <w:ind w:left="307" w:leftChars="146" w:firstLine="6" w:firstLineChars="3"/>
        <w:contextualSpacing/>
        <w:rPr>
          <w:rFonts w:ascii="Times New Roman" w:hAnsi="Times New Roman"/>
        </w:rPr>
      </w:pPr>
      <w:r>
        <w:rPr>
          <w:rFonts w:hint="eastAsia" w:ascii="Times New Roman" w:hAnsi="Times New Roman"/>
        </w:rPr>
        <w:t>——摘编自毛泽东《论政策》（1940年12月25日）</w:t>
      </w:r>
    </w:p>
    <w:p w14:paraId="003163FF">
      <w:pPr>
        <w:pStyle w:val="21"/>
        <w:ind w:left="307" w:leftChars="146" w:firstLine="6" w:firstLineChars="3"/>
        <w:contextualSpacing/>
        <w:rPr>
          <w:rFonts w:ascii="Times New Roman" w:hAnsi="Times New Roman"/>
        </w:rPr>
      </w:pPr>
      <w:r>
        <w:rPr>
          <w:rFonts w:hint="eastAsia" w:ascii="Times New Roman" w:hAnsi="Times New Roman"/>
        </w:rPr>
        <w:t>材料二</w:t>
      </w:r>
    </w:p>
    <w:p w14:paraId="1D1B8BB8">
      <w:pPr>
        <w:pStyle w:val="22"/>
        <w:ind w:left="307" w:leftChars="146" w:firstLine="6" w:firstLineChars="3"/>
        <w:contextualSpacing/>
        <w:rPr>
          <w:rFonts w:ascii="Times New Roman" w:hAnsi="Times New Roman"/>
        </w:rPr>
      </w:pPr>
      <w:r>
        <w:rPr>
          <w:rFonts w:hint="eastAsia" w:ascii="Times New Roman" w:hAnsi="Times New Roman"/>
        </w:rPr>
        <w:t>1941年，新四军第五师政治部的《挺进报》“发行站”成立之初便指出，为了保证报纸能够迅速地送到各团，除由政治部建立发行部外，各团政治处应马上选派精悍可靠的人员三人至五人，以便经常负责来往交通工作。1942年12月，新四军第五师政治部规定，添设发行科，在重要地区设立政治部联络站；并特别指出，要有计划地组织对外邮寄、对敌伪的发行，要利用侦查人员、民众等，把传单、读物散发到敌人进兵必经之路上。</w:t>
      </w:r>
    </w:p>
    <w:p w14:paraId="2E10D173">
      <w:pPr>
        <w:pStyle w:val="23"/>
        <w:ind w:left="307" w:leftChars="146" w:firstLine="6" w:firstLineChars="3"/>
        <w:contextualSpacing/>
        <w:rPr>
          <w:rFonts w:ascii="Times New Roman" w:hAnsi="Times New Roman"/>
        </w:rPr>
      </w:pPr>
      <w:r>
        <w:rPr>
          <w:rFonts w:hint="eastAsia" w:ascii="Times New Roman" w:hAnsi="Times New Roman"/>
        </w:rPr>
        <w:t>——摘编自金姣、杨道虹《鄂豫边区革命报刊出版发行实践》</w:t>
      </w:r>
    </w:p>
    <w:p w14:paraId="444E2A2E">
      <w:pPr>
        <w:pStyle w:val="20"/>
        <w:ind w:left="307" w:leftChars="146" w:firstLine="6" w:firstLineChars="3"/>
        <w:contextualSpacing/>
        <w:rPr>
          <w:rFonts w:ascii="Times New Roman" w:hAnsi="Times New Roman"/>
        </w:rPr>
      </w:pPr>
      <w:r>
        <w:rPr>
          <w:rFonts w:hint="eastAsia" w:ascii="Times New Roman" w:hAnsi="Times New Roman"/>
        </w:rPr>
        <w:t>（1）根据材料一并结合所学知识，简析1940年毛泽东提出上述“办报”政策的背景。（6分）</w:t>
      </w:r>
    </w:p>
    <w:p w14:paraId="23B9A0D2">
      <w:pPr>
        <w:pStyle w:val="20"/>
        <w:ind w:left="307" w:leftChars="146" w:firstLine="6" w:firstLineChars="3"/>
        <w:contextualSpacing/>
        <w:rPr>
          <w:rFonts w:ascii="Times New Roman" w:hAnsi="Times New Roman"/>
        </w:rPr>
      </w:pPr>
      <w:r>
        <w:rPr>
          <w:rFonts w:hint="eastAsia" w:ascii="Times New Roman" w:hAnsi="Times New Roman"/>
        </w:rPr>
        <w:t>（2）根据材料并结合所学知识，说明全国抗战时期鄂豫边区开展报刊出版发行实践的意义。（6分）</w:t>
      </w:r>
    </w:p>
    <w:p w14:paraId="6CEEA3D0">
      <w:pPr>
        <w:pStyle w:val="20"/>
        <w:ind w:left="315" w:hanging="315"/>
        <w:contextualSpacing/>
        <w:rPr>
          <w:rFonts w:ascii="Times New Roman" w:hAnsi="Times New Roman"/>
        </w:rPr>
      </w:pPr>
      <w:r>
        <w:rPr>
          <w:rFonts w:hint="eastAsia" w:ascii="Times New Roman" w:hAnsi="Times New Roman"/>
        </w:rPr>
        <w:t>4．阅读材料并结合所学知识，完成下列要求。（14分）</w:t>
      </w:r>
    </w:p>
    <w:p w14:paraId="106454D3">
      <w:pPr>
        <w:pStyle w:val="21"/>
        <w:ind w:left="-2" w:leftChars="-4" w:hanging="6" w:hangingChars="3"/>
        <w:contextualSpacing/>
        <w:rPr>
          <w:rFonts w:ascii="Times New Roman" w:hAnsi="Times New Roman"/>
        </w:rPr>
      </w:pPr>
      <w:r>
        <w:rPr>
          <w:rFonts w:hint="eastAsia" w:ascii="Times New Roman" w:hAnsi="Times New Roman"/>
        </w:rPr>
        <w:t>材料一</w:t>
      </w:r>
    </w:p>
    <w:p w14:paraId="669E89D4">
      <w:pPr>
        <w:pStyle w:val="22"/>
        <w:ind w:left="-2" w:leftChars="-4" w:hanging="6" w:hangingChars="3"/>
        <w:contextualSpacing/>
        <w:rPr>
          <w:rFonts w:ascii="Times New Roman" w:hAnsi="Times New Roman"/>
        </w:rPr>
      </w:pPr>
      <w:r>
        <w:rPr>
          <w:rFonts w:hint="eastAsia" w:ascii="Times New Roman" w:hAnsi="Times New Roman"/>
        </w:rPr>
        <w:t>唐宋城市转型进程中出现了城乡“围城效应”，促成了城乡空间双向奔赴的文学书写。由乡向城奔赴方面，既有“学而优入城”，如“以趋京邑为喜。盖士大夫则用功名进取系心”，又有“经游天下遍，却到长安城”的“富而入城与入城而富”，甚至有“为了官租才出市，归家夸说与乡村”的“无奈出乡”。由城向乡奔赴方面，既有“我爱陶家趣，园林无俗情”的“千古文人归田梦”式精神性奔赴，又有“西郊犹近市，北崦渐谋耕”的“归园田居”式生活性奔赴。</w:t>
      </w:r>
    </w:p>
    <w:p w14:paraId="33A36F16">
      <w:pPr>
        <w:pStyle w:val="23"/>
        <w:ind w:left="-2" w:leftChars="-4" w:hanging="6" w:hangingChars="3"/>
        <w:contextualSpacing/>
        <w:rPr>
          <w:rFonts w:ascii="Times New Roman" w:hAnsi="Times New Roman"/>
        </w:rPr>
      </w:pPr>
      <w:r>
        <w:rPr>
          <w:rFonts w:hint="eastAsia" w:ascii="Times New Roman" w:hAnsi="Times New Roman"/>
        </w:rPr>
        <w:t>——摘编自蔡燕《唐宋城市转型进程中城乡“围城效应”的文学书写》</w:t>
      </w:r>
    </w:p>
    <w:p w14:paraId="6EFD5D69">
      <w:pPr>
        <w:pStyle w:val="21"/>
        <w:ind w:left="-2" w:leftChars="-4" w:hanging="6" w:hangingChars="3"/>
        <w:contextualSpacing/>
        <w:rPr>
          <w:rFonts w:ascii="Times New Roman" w:hAnsi="Times New Roman"/>
        </w:rPr>
      </w:pPr>
      <w:r>
        <w:rPr>
          <w:rFonts w:hint="eastAsia" w:ascii="Times New Roman" w:hAnsi="Times New Roman"/>
        </w:rPr>
        <w:t>材料二</w:t>
      </w:r>
    </w:p>
    <w:p w14:paraId="63C66221">
      <w:pPr>
        <w:pStyle w:val="22"/>
        <w:ind w:left="-2" w:leftChars="-4" w:hanging="6" w:hangingChars="3"/>
        <w:contextualSpacing/>
        <w:rPr>
          <w:rFonts w:ascii="Times New Roman" w:hAnsi="Times New Roman"/>
        </w:rPr>
      </w:pPr>
      <w:r>
        <w:rPr>
          <w:rFonts w:hint="eastAsia" w:ascii="Times New Roman" w:hAnsi="Times New Roman"/>
        </w:rPr>
        <w:t>共生治理是一种通过多方协作实现共同发展的治理模式。研究发现，新中国城乡治理主要经历了三次重要转型：1949—1978年的“寄生型”治理、1978—2002年的“偏利共生型”治理、2002—2017年的“非对称互惠共生型”治理、2017年之后城乡“对称互惠共生型”治理，其理论框架如图3所示。</w:t>
      </w:r>
    </w:p>
    <w:p w14:paraId="5AA75F05">
      <w:pPr>
        <w:spacing w:line="360" w:lineRule="auto"/>
        <w:ind w:left="-2" w:leftChars="-4" w:hanging="6" w:hangingChars="3"/>
        <w:contextualSpacing/>
        <w:jc w:val="center"/>
        <w:rPr>
          <w:rFonts w:ascii="Times New Roman" w:hAnsi="Times New Roman"/>
        </w:rPr>
      </w:pPr>
      <w:r>
        <w:rPr>
          <w:rFonts w:ascii="Times New Roman" w:hAnsi="Times New Roman"/>
        </w:rPr>
        <w:drawing>
          <wp:inline distT="0" distB="0" distL="0" distR="0">
            <wp:extent cx="4499610" cy="1796415"/>
            <wp:effectExtent l="0" t="0" r="11430" b="1905"/>
            <wp:docPr id="2" name="/Upload/image/20251218/20251218231103_3393.png"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51218/20251218231103_3393.png" descr="学科网"/>
                    <pic:cNvPicPr>
                      <a:picLocks noChangeAspect="1" noChangeArrowheads="1"/>
                    </pic:cNvPicPr>
                  </pic:nvPicPr>
                  <pic:blipFill>
                    <a:blip r:embed="rId20"/>
                    <a:stretch>
                      <a:fillRect/>
                    </a:stretch>
                  </pic:blipFill>
                  <pic:spPr>
                    <a:xfrm>
                      <a:off x="0" y="0"/>
                      <a:ext cx="3756155" cy="1499807"/>
                    </a:xfrm>
                    <a:prstGeom prst="rect">
                      <a:avLst/>
                    </a:prstGeom>
                  </pic:spPr>
                </pic:pic>
              </a:graphicData>
            </a:graphic>
          </wp:inline>
        </w:drawing>
      </w:r>
    </w:p>
    <w:p w14:paraId="52AE546C">
      <w:pPr>
        <w:spacing w:line="360" w:lineRule="auto"/>
        <w:ind w:left="-2" w:leftChars="-4" w:hanging="6" w:hangingChars="3"/>
        <w:contextualSpacing/>
        <w:jc w:val="center"/>
        <w:rPr>
          <w:rFonts w:ascii="Times New Roman" w:hAnsi="Times New Roman"/>
        </w:rPr>
      </w:pPr>
      <w:r>
        <w:rPr>
          <w:rFonts w:ascii="Times New Roman" w:hAnsi="Times New Roman"/>
        </w:rPr>
        <w:t>图3</w:t>
      </w:r>
    </w:p>
    <w:p w14:paraId="78F46EDD">
      <w:pPr>
        <w:pStyle w:val="23"/>
        <w:ind w:left="-2" w:leftChars="-4" w:hanging="6" w:hangingChars="3"/>
        <w:contextualSpacing/>
        <w:rPr>
          <w:rFonts w:ascii="Times New Roman" w:hAnsi="Times New Roman"/>
        </w:rPr>
      </w:pPr>
      <w:r>
        <w:rPr>
          <w:rFonts w:hint="eastAsia" w:ascii="Times New Roman" w:hAnsi="Times New Roman"/>
        </w:rPr>
        <w:t>——摘编自武小龙《新中国城乡治理70年的演进逻辑》</w:t>
      </w:r>
    </w:p>
    <w:p w14:paraId="6E3A37FB">
      <w:pPr>
        <w:pStyle w:val="20"/>
        <w:ind w:left="-2" w:leftChars="-4" w:hanging="6" w:hangingChars="3"/>
        <w:contextualSpacing/>
        <w:rPr>
          <w:rFonts w:ascii="Times New Roman" w:hAnsi="Times New Roman"/>
        </w:rPr>
      </w:pPr>
      <w:r>
        <w:rPr>
          <w:rFonts w:hint="eastAsia" w:ascii="Times New Roman" w:hAnsi="Times New Roman"/>
        </w:rPr>
        <w:t>（1）根据材料一，分析造成唐宋时期城乡“围城效应”的主要因素。（8分）</w:t>
      </w:r>
    </w:p>
    <w:p w14:paraId="7C67C5BB">
      <w:pPr>
        <w:pStyle w:val="20"/>
        <w:ind w:left="-2" w:leftChars="-4" w:hanging="6" w:hangingChars="3"/>
        <w:contextualSpacing/>
        <w:rPr>
          <w:rFonts w:ascii="Times New Roman" w:hAnsi="Times New Roman"/>
        </w:rPr>
      </w:pPr>
      <w:r>
        <w:rPr>
          <w:rFonts w:hint="eastAsia" w:ascii="Times New Roman" w:hAnsi="Times New Roman"/>
        </w:rPr>
        <w:t>（2）根据材料二，从城乡关系的角度，简述新中国成立以来城乡共生治理模式演进的意义。（6分）</w:t>
      </w:r>
    </w:p>
    <w:p w14:paraId="37AD07A5">
      <w:pPr>
        <w:pStyle w:val="20"/>
        <w:ind w:left="315" w:hanging="315"/>
        <w:contextualSpacing/>
        <w:rPr>
          <w:rFonts w:ascii="Times New Roman" w:hAnsi="Times New Roman"/>
        </w:rPr>
      </w:pPr>
      <w:r>
        <w:rPr>
          <w:rFonts w:hint="eastAsia" w:ascii="Times New Roman" w:hAnsi="Times New Roman"/>
        </w:rPr>
        <w:t>5．阅读材料，完成下列要求。（14分）</w:t>
      </w:r>
    </w:p>
    <w:p w14:paraId="587656D7">
      <w:pPr>
        <w:pStyle w:val="21"/>
        <w:ind w:left="294" w:leftChars="140" w:firstLine="21" w:firstLineChars="10"/>
        <w:contextualSpacing/>
        <w:rPr>
          <w:rFonts w:ascii="Times New Roman" w:hAnsi="Times New Roman"/>
        </w:rPr>
      </w:pPr>
      <w:r>
        <w:rPr>
          <w:rFonts w:hint="eastAsia" w:ascii="Times New Roman" w:hAnsi="Times New Roman"/>
        </w:rPr>
        <w:t>材料一</w:t>
      </w:r>
    </w:p>
    <w:p w14:paraId="7CA8A413">
      <w:pPr>
        <w:pStyle w:val="22"/>
        <w:ind w:left="294" w:leftChars="140" w:firstLine="21" w:firstLineChars="10"/>
        <w:contextualSpacing/>
        <w:rPr>
          <w:rFonts w:ascii="Times New Roman" w:hAnsi="Times New Roman"/>
        </w:rPr>
      </w:pPr>
      <w:r>
        <w:rPr>
          <w:rFonts w:hint="eastAsia" w:ascii="Times New Roman" w:hAnsi="Times New Roman"/>
        </w:rPr>
        <w:t>1179年，罗马教廷第三次拉特兰会议颁布法令：“主教应由教区教士与信徒代表共同选举，世俗君主不得干预选举过程；若君主违规，教廷将暂停其辖区内的宗教特权。”1213年，英王约翰与教皇英诺森三世冲突加剧，教皇宣布“停止英格兰全境宗教活动”，并支持贵族起兵反抗。1215年，英王约翰被迫签署《大宪章》，规定“国王不得随意征收盾牌钱，需经贵族、教士与城市代表组成的‘大会议’同意”。1220年，神圣罗马帝国皇帝腓特烈二世颁布《卡普阿敕令》，承认教廷对教会领地的管辖权，同时要求教皇认可其对意大利城市的控制权。</w:t>
      </w:r>
    </w:p>
    <w:p w14:paraId="1E84EE4A">
      <w:pPr>
        <w:pStyle w:val="23"/>
        <w:ind w:left="294" w:leftChars="140" w:firstLine="21" w:firstLineChars="10"/>
        <w:contextualSpacing/>
        <w:rPr>
          <w:rFonts w:ascii="Times New Roman" w:hAnsi="Times New Roman"/>
        </w:rPr>
      </w:pPr>
      <w:r>
        <w:rPr>
          <w:rFonts w:hint="eastAsia" w:ascii="Times New Roman" w:hAnsi="Times New Roman"/>
        </w:rPr>
        <w:t>——摘编自马克垚《西欧封建经济形态研究》</w:t>
      </w:r>
    </w:p>
    <w:p w14:paraId="6C5AE9C0">
      <w:pPr>
        <w:pStyle w:val="21"/>
        <w:ind w:left="294" w:leftChars="140" w:firstLine="21" w:firstLineChars="10"/>
        <w:contextualSpacing/>
        <w:rPr>
          <w:rFonts w:ascii="Times New Roman" w:hAnsi="Times New Roman"/>
        </w:rPr>
      </w:pPr>
      <w:r>
        <w:rPr>
          <w:rFonts w:hint="eastAsia" w:ascii="Times New Roman" w:hAnsi="Times New Roman"/>
        </w:rPr>
        <w:t>材料二</w:t>
      </w:r>
    </w:p>
    <w:p w14:paraId="57AE00CC">
      <w:pPr>
        <w:pStyle w:val="22"/>
        <w:ind w:left="294" w:leftChars="140" w:firstLine="21" w:firstLineChars="10"/>
        <w:contextualSpacing/>
        <w:rPr>
          <w:rFonts w:ascii="Times New Roman" w:hAnsi="Times New Roman"/>
        </w:rPr>
      </w:pPr>
      <w:r>
        <w:rPr>
          <w:rFonts w:hint="eastAsia" w:ascii="Times New Roman" w:hAnsi="Times New Roman"/>
        </w:rPr>
        <w:t>1261年，佛罗伦萨城市共和国颁布《行会法》：“羊毛行会、丝绸行会首领由会员每年选举产生，首领需宣誓‘维护行会公平，监督产品质量’；非行会成员不得从事相关行业，违规者没收财产。”1298年，科隆市政厅与教廷签订协议：“城市商人向教廷缴纳‘什一税’，教廷认可城市‘商事法庭’的司法权，商业纠纷可免于教会法庭管辖。”1307年，巴黎商会致信法王腓力四世：“若国王支持商会垄断香槟集市贸易，商会愿每年向王室缴纳10万里弗尔税款，助力国王与教廷的斗争。”据统计，13世纪末，西欧约500个自治城市中，80%与教廷或王权签订过类似“权利契约”，城市代表参与等级会议的比例达35%。</w:t>
      </w:r>
    </w:p>
    <w:p w14:paraId="2CFC202B">
      <w:pPr>
        <w:pStyle w:val="23"/>
        <w:ind w:left="294" w:leftChars="140" w:firstLine="21" w:firstLineChars="10"/>
        <w:contextualSpacing/>
        <w:rPr>
          <w:rFonts w:ascii="Times New Roman" w:hAnsi="Times New Roman"/>
        </w:rPr>
      </w:pPr>
      <w:r>
        <w:rPr>
          <w:rFonts w:hint="eastAsia" w:ascii="Times New Roman" w:hAnsi="Times New Roman"/>
        </w:rPr>
        <w:t>——摘编自【法国】布瓦松纳《中世纪欧洲生活与劳动》</w:t>
      </w:r>
    </w:p>
    <w:p w14:paraId="33E921D4">
      <w:pPr>
        <w:pStyle w:val="20"/>
        <w:ind w:left="294" w:leftChars="140" w:firstLine="21" w:firstLineChars="10"/>
        <w:contextualSpacing/>
        <w:rPr>
          <w:rFonts w:ascii="Times New Roman" w:hAnsi="Times New Roman"/>
        </w:rPr>
      </w:pPr>
      <w:r>
        <w:rPr>
          <w:rFonts w:hint="eastAsia" w:ascii="Times New Roman" w:hAnsi="Times New Roman"/>
        </w:rPr>
        <w:t>（1）根据材料一并结合所学知识，概括12～13世纪欧洲教权与王权博弈对中古时期西欧权力结构演变的影响。（6分）</w:t>
      </w:r>
    </w:p>
    <w:p w14:paraId="4C3B8A30">
      <w:pPr>
        <w:pStyle w:val="20"/>
        <w:ind w:left="294" w:leftChars="140" w:firstLine="21" w:firstLineChars="10"/>
        <w:contextualSpacing/>
        <w:rPr>
          <w:rFonts w:ascii="Times New Roman" w:hAnsi="Times New Roman"/>
        </w:rPr>
      </w:pPr>
      <w:r>
        <w:rPr>
          <w:rFonts w:hint="eastAsia" w:ascii="Times New Roman" w:hAnsi="Times New Roman"/>
        </w:rPr>
        <w:t>（2）根据材料并结合所学知识，指出中古时期城市在欧洲权力结构中的角色变化，并分析城市角色变化的深层原因。（8分）</w:t>
      </w:r>
    </w:p>
    <w:p w14:paraId="276A4404">
      <w:pPr>
        <w:adjustRightInd w:val="0"/>
        <w:snapToGrid w:val="0"/>
        <w:spacing w:line="360" w:lineRule="auto"/>
        <w:ind w:left="315"/>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0" b="0"/>
            <wp:docPr id="1"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冲刺突破</w:t>
      </w:r>
    </w:p>
    <w:p w14:paraId="7013F121">
      <w:pPr>
        <w:pStyle w:val="20"/>
        <w:ind w:left="315" w:hanging="315"/>
        <w:contextualSpacing/>
        <w:rPr>
          <w:rFonts w:ascii="Times New Roman" w:hAnsi="Times New Roman"/>
        </w:rPr>
      </w:pPr>
      <w:r>
        <w:rPr>
          <w:rFonts w:hint="eastAsia" w:ascii="Times New Roman" w:hAnsi="Times New Roman"/>
        </w:rPr>
        <w:t>1．【盐业发展与社会变迁】（14分）</w:t>
      </w:r>
    </w:p>
    <w:p w14:paraId="3B3F7E23">
      <w:pPr>
        <w:pStyle w:val="21"/>
        <w:ind w:left="307" w:leftChars="146" w:firstLine="6" w:firstLineChars="3"/>
        <w:contextualSpacing/>
        <w:rPr>
          <w:rFonts w:ascii="Times New Roman" w:hAnsi="Times New Roman"/>
        </w:rPr>
      </w:pPr>
      <w:r>
        <w:rPr>
          <w:rFonts w:hint="eastAsia" w:ascii="Times New Roman" w:hAnsi="Times New Roman"/>
        </w:rPr>
        <w:t>材料一</w:t>
      </w:r>
    </w:p>
    <w:p w14:paraId="541D2C07">
      <w:pPr>
        <w:pStyle w:val="22"/>
        <w:ind w:left="307" w:leftChars="146" w:firstLine="6" w:firstLineChars="3"/>
        <w:contextualSpacing/>
        <w:rPr>
          <w:rFonts w:ascii="Times New Roman" w:hAnsi="Times New Roman"/>
        </w:rPr>
      </w:pPr>
      <w:r>
        <w:rPr>
          <w:rFonts w:hint="eastAsia" w:ascii="Times New Roman" w:hAnsi="Times New Roman"/>
        </w:rPr>
        <w:t>（唐朝）扬州地当冲要，多富商大贾，珠翠珍怪之产……（唐代宗时期）刘晏为盐铁使，专掌盐利……盐估益贵，商人乘时射利，远乡贫民困高估，至有淡食者。</w:t>
      </w:r>
    </w:p>
    <w:p w14:paraId="07A8499C">
      <w:pPr>
        <w:pStyle w:val="23"/>
        <w:ind w:left="307" w:leftChars="146" w:firstLine="6" w:firstLineChars="3"/>
        <w:contextualSpacing/>
        <w:rPr>
          <w:rFonts w:ascii="Times New Roman" w:hAnsi="Times New Roman"/>
        </w:rPr>
      </w:pPr>
      <w:r>
        <w:rPr>
          <w:rFonts w:hint="eastAsia" w:ascii="Times New Roman" w:hAnsi="Times New Roman"/>
        </w:rPr>
        <w:t>——摘编自欧阳修、宋祁等（新唐书）等</w:t>
      </w:r>
    </w:p>
    <w:p w14:paraId="427A1CDF">
      <w:pPr>
        <w:pStyle w:val="21"/>
        <w:ind w:left="307" w:leftChars="146" w:firstLine="6" w:firstLineChars="3"/>
        <w:contextualSpacing/>
        <w:rPr>
          <w:rFonts w:ascii="Times New Roman" w:hAnsi="Times New Roman"/>
        </w:rPr>
      </w:pPr>
      <w:r>
        <w:rPr>
          <w:rFonts w:hint="eastAsia" w:ascii="Times New Roman" w:hAnsi="Times New Roman"/>
        </w:rPr>
        <w:t>材料二</w:t>
      </w:r>
    </w:p>
    <w:p w14:paraId="54707B60">
      <w:pPr>
        <w:pStyle w:val="22"/>
        <w:ind w:left="307" w:leftChars="146" w:firstLine="6" w:firstLineChars="3"/>
        <w:contextualSpacing/>
        <w:rPr>
          <w:rFonts w:ascii="Times New Roman" w:hAnsi="Times New Roman"/>
        </w:rPr>
      </w:pPr>
      <w:r>
        <w:rPr>
          <w:rFonts w:hint="eastAsia" w:ascii="Times New Roman" w:hAnsi="Times New Roman"/>
        </w:rPr>
        <w:t>（宋代）朝廷在主要盐区设监置场，役使“亭户”（专业盐户）进行生产；商人向官府缴纳钱帛，领取“盐引”（运销凭证），到指定地点支盐，再运往指定区城销售……宋仁宗时，范祥创立“盐钞法”，商人付钱买钞（凭证），凭钞至产地领盐销售。此法使“盐价有常，而钞法有定数。行之数十年，至今以为利也”。</w:t>
      </w:r>
    </w:p>
    <w:p w14:paraId="151AFF9B">
      <w:pPr>
        <w:pStyle w:val="23"/>
        <w:ind w:left="307" w:leftChars="146" w:firstLine="6" w:firstLineChars="3"/>
        <w:contextualSpacing/>
        <w:rPr>
          <w:rFonts w:ascii="Times New Roman" w:hAnsi="Times New Roman"/>
        </w:rPr>
      </w:pPr>
      <w:r>
        <w:rPr>
          <w:rFonts w:hint="eastAsia" w:ascii="Times New Roman" w:hAnsi="Times New Roman"/>
        </w:rPr>
        <w:t>——摘编自漆侠《宋代经济史》等</w:t>
      </w:r>
    </w:p>
    <w:p w14:paraId="12E32D9A">
      <w:pPr>
        <w:pStyle w:val="21"/>
        <w:ind w:left="307" w:leftChars="146" w:firstLine="6" w:firstLineChars="3"/>
        <w:contextualSpacing/>
        <w:rPr>
          <w:rFonts w:ascii="Times New Roman" w:hAnsi="Times New Roman"/>
        </w:rPr>
      </w:pPr>
      <w:r>
        <w:rPr>
          <w:rFonts w:hint="eastAsia" w:ascii="Times New Roman" w:hAnsi="Times New Roman"/>
        </w:rPr>
        <w:t>材料三</w:t>
      </w:r>
    </w:p>
    <w:p w14:paraId="35327F07">
      <w:pPr>
        <w:pStyle w:val="22"/>
        <w:ind w:left="307" w:leftChars="146" w:firstLine="6" w:firstLineChars="3"/>
        <w:contextualSpacing/>
        <w:rPr>
          <w:rFonts w:ascii="Times New Roman" w:hAnsi="Times New Roman"/>
        </w:rPr>
      </w:pPr>
      <w:r>
        <w:rPr>
          <w:rFonts w:hint="eastAsia" w:ascii="Times New Roman" w:hAnsi="Times New Roman"/>
        </w:rPr>
        <w:t>明清时期，晋商、徽商等大商帮兴起。他们通过获得政府特许的“引岸”专销权，垄断了特定区域的食盐运销，积累了巨额资本。盐商利润的一部分通过捐输、报效等形式回流国家财政，另一部分则用于购置土地、修建豪宅、培养子弟科举入仕，较少投入扩大再生产。</w:t>
      </w:r>
    </w:p>
    <w:p w14:paraId="04107978">
      <w:pPr>
        <w:pStyle w:val="23"/>
        <w:ind w:left="307" w:leftChars="146" w:firstLine="6" w:firstLineChars="3"/>
        <w:contextualSpacing/>
        <w:rPr>
          <w:rFonts w:ascii="Times New Roman" w:hAnsi="Times New Roman"/>
        </w:rPr>
      </w:pPr>
      <w:r>
        <w:rPr>
          <w:rFonts w:hint="eastAsia" w:ascii="Times New Roman" w:hAnsi="Times New Roman"/>
        </w:rPr>
        <w:t>——摘编自张海鹏、张海藻（中国十大商帮）</w:t>
      </w:r>
    </w:p>
    <w:p w14:paraId="2876DF7B">
      <w:pPr>
        <w:pStyle w:val="20"/>
        <w:ind w:left="307" w:leftChars="146" w:firstLine="6" w:firstLineChars="3"/>
        <w:contextualSpacing/>
        <w:rPr>
          <w:rFonts w:ascii="Times New Roman" w:hAnsi="Times New Roman"/>
        </w:rPr>
      </w:pPr>
      <w:r>
        <w:rPr>
          <w:rFonts w:hint="eastAsia" w:ascii="Times New Roman" w:hAnsi="Times New Roman"/>
        </w:rPr>
        <w:t>（1）根据材料一、二，概括唐宋时期食盐专卖制度的变化，并分析导致这一变化的原因。（6分）</w:t>
      </w:r>
    </w:p>
    <w:p w14:paraId="5840BF7C">
      <w:pPr>
        <w:pStyle w:val="20"/>
        <w:ind w:left="307" w:leftChars="146" w:firstLine="6" w:firstLineChars="3"/>
        <w:contextualSpacing/>
        <w:rPr>
          <w:rFonts w:ascii="Times New Roman" w:hAnsi="Times New Roman"/>
        </w:rPr>
      </w:pPr>
      <w:r>
        <w:rPr>
          <w:rFonts w:hint="eastAsia" w:ascii="Times New Roman" w:hAnsi="Times New Roman"/>
        </w:rPr>
        <w:t>（2）根据材料三并结合所学，分析明清盐商资本的主要流向及其对中国社会经济发展的影响。（8分）</w:t>
      </w:r>
    </w:p>
    <w:p w14:paraId="03DA2EC0">
      <w:pPr>
        <w:pStyle w:val="20"/>
        <w:ind w:left="315" w:hanging="315"/>
        <w:contextualSpacing/>
        <w:rPr>
          <w:rFonts w:ascii="Times New Roman" w:hAnsi="Times New Roman"/>
        </w:rPr>
      </w:pPr>
      <w:r>
        <w:rPr>
          <w:rFonts w:hint="eastAsia" w:ascii="Times New Roman" w:hAnsi="Times New Roman"/>
        </w:rPr>
        <w:t>2．阅读材料，完成下列要求。（12分）</w:t>
      </w:r>
    </w:p>
    <w:p w14:paraId="196BF980">
      <w:pPr>
        <w:pStyle w:val="21"/>
        <w:ind w:left="315"/>
        <w:contextualSpacing/>
        <w:rPr>
          <w:rFonts w:ascii="Times New Roman" w:hAnsi="Times New Roman"/>
        </w:rPr>
      </w:pPr>
      <w:r>
        <w:rPr>
          <w:rFonts w:hint="eastAsia" w:ascii="Times New Roman" w:hAnsi="Times New Roman"/>
        </w:rPr>
        <w:t>材料</w:t>
      </w:r>
    </w:p>
    <w:p w14:paraId="3980AF60">
      <w:pPr>
        <w:pStyle w:val="22"/>
        <w:ind w:left="315"/>
        <w:contextualSpacing/>
        <w:rPr>
          <w:rFonts w:ascii="Times New Roman" w:hAnsi="Times New Roman"/>
        </w:rPr>
      </w:pPr>
      <w:r>
        <w:rPr>
          <w:rFonts w:hint="eastAsia" w:ascii="Times New Roman" w:hAnsi="Times New Roman"/>
        </w:rPr>
        <w:t>诸乡置里正，主催税赋，按比户口（核查户籍）；耆长，主盗贼、烟火之事；壮丁，主逐捕盗贼。凡者长、壮丁，皆选有行止、无过犯、物力高者充。其乡村每三年一次，随户等第差定，不得重叠。民有善恶事，皆书于籍，以备考察。若孝悌力田、奇才异行，州县以闻，旌表门闾。凡差徭，皆以人丁、物力为差，先富强，后贫弱；先多丁，后少丁。其赋役簿书，县司勒留五本，一本留县，四本付诸乡，乡别置柜收贮，令者长、里正递相保管。每岁夏、秋二税毕，县司差人覆视，无隐漏乃罢。乡村酒肆、邸店，须经县司给帖，方许开张，违者杖一百。</w:t>
      </w:r>
    </w:p>
    <w:p w14:paraId="2A9822DA">
      <w:pPr>
        <w:pStyle w:val="23"/>
        <w:contextualSpacing/>
        <w:rPr>
          <w:rFonts w:ascii="Times New Roman" w:hAnsi="Times New Roman"/>
        </w:rPr>
      </w:pPr>
      <w:r>
        <w:rPr>
          <w:rFonts w:hint="eastAsia" w:ascii="Times New Roman" w:hAnsi="Times New Roman"/>
        </w:rPr>
        <w:t>——摘编自【清】徐松《宋会要辑稿·食货》</w:t>
      </w:r>
    </w:p>
    <w:p w14:paraId="1352BECB">
      <w:pPr>
        <w:pStyle w:val="20"/>
        <w:ind w:left="336" w:leftChars="160"/>
        <w:contextualSpacing/>
        <w:rPr>
          <w:rFonts w:ascii="Times New Roman" w:hAnsi="Times New Roman"/>
        </w:rPr>
      </w:pPr>
      <w:r>
        <w:rPr>
          <w:rFonts w:hint="eastAsia" w:ascii="Times New Roman" w:hAnsi="Times New Roman"/>
        </w:rPr>
        <w:t>（1）根据材料，概括宋代基层组织的主要职能。（6分）</w:t>
      </w:r>
    </w:p>
    <w:p w14:paraId="61058010">
      <w:pPr>
        <w:pStyle w:val="20"/>
        <w:ind w:left="336" w:leftChars="160"/>
        <w:contextualSpacing/>
        <w:rPr>
          <w:rFonts w:ascii="Times New Roman" w:hAnsi="Times New Roman"/>
        </w:rPr>
      </w:pPr>
      <w:r>
        <w:rPr>
          <w:rFonts w:hint="eastAsia" w:ascii="Times New Roman" w:hAnsi="Times New Roman"/>
        </w:rPr>
        <w:t>（2）任选上述某项职能，结合所学知识，指出宋代与之相关的一项制度或措施，并简析其影响。（6分）</w:t>
      </w:r>
    </w:p>
    <w:p w14:paraId="74001D14">
      <w:pPr>
        <w:pStyle w:val="20"/>
        <w:ind w:left="315" w:hanging="315"/>
        <w:contextualSpacing/>
        <w:rPr>
          <w:rFonts w:ascii="Times New Roman" w:hAnsi="Times New Roman"/>
        </w:rPr>
      </w:pPr>
      <w:r>
        <w:rPr>
          <w:rFonts w:hint="eastAsia" w:ascii="Times New Roman" w:hAnsi="Times New Roman"/>
        </w:rPr>
        <w:t>3．阅读材料，完成下列要求。（25分）</w:t>
      </w:r>
    </w:p>
    <w:p w14:paraId="0A4E6BAE">
      <w:pPr>
        <w:pStyle w:val="21"/>
        <w:ind w:left="308" w:firstLine="6" w:firstLineChars="3"/>
        <w:contextualSpacing/>
        <w:rPr>
          <w:rFonts w:ascii="Times New Roman" w:hAnsi="Times New Roman"/>
        </w:rPr>
      </w:pPr>
      <w:r>
        <w:rPr>
          <w:rFonts w:hint="eastAsia" w:ascii="Times New Roman" w:hAnsi="Times New Roman"/>
        </w:rPr>
        <w:t>材料一</w:t>
      </w:r>
    </w:p>
    <w:p w14:paraId="5B7C7CC9">
      <w:pPr>
        <w:pStyle w:val="22"/>
        <w:ind w:left="308" w:firstLine="6" w:firstLineChars="3"/>
        <w:contextualSpacing/>
        <w:rPr>
          <w:rFonts w:ascii="Times New Roman" w:hAnsi="Times New Roman"/>
        </w:rPr>
      </w:pPr>
      <w:r>
        <w:rPr>
          <w:rFonts w:hint="eastAsia" w:ascii="Times New Roman" w:hAnsi="Times New Roman"/>
        </w:rPr>
        <w:t>宋代积极推行马政，所耗资源巨大但成效甚微，只能寄希望于互市来解决战马问题。榷场是宋辽官方的交易场所，一般设在两国边境相交之地，双方都设有专门的职官负责。在交易过程中，双方依市场的供求关系来确定价格，强调官买官卖，严禁走私，同时由于双方的政治关系的变化，双方都对军需物品等交易进行了限制，宋代主要出口茶叶、丝绸等物品；辽主要出口羊、骆驼、马具等。榷场贸易限制颇多，价值利润丰厚，边地走私贸易“猖獗”。走私的物品多是在榷场贸易中明令禁止的东西如粮食、书籍、铜钱、金银等金属以及盐、马匹等。</w:t>
      </w:r>
    </w:p>
    <w:p w14:paraId="5A705FF4">
      <w:pPr>
        <w:pStyle w:val="23"/>
        <w:ind w:firstLine="6" w:firstLineChars="3"/>
        <w:contextualSpacing/>
        <w:rPr>
          <w:rFonts w:ascii="Times New Roman" w:hAnsi="Times New Roman"/>
        </w:rPr>
      </w:pPr>
      <w:r>
        <w:rPr>
          <w:rFonts w:hint="eastAsia" w:ascii="Times New Roman" w:hAnsi="Times New Roman"/>
        </w:rPr>
        <w:t>——摘编自雷欣畅《宋辽茶马贸易探析》</w:t>
      </w:r>
    </w:p>
    <w:p w14:paraId="43F39683">
      <w:pPr>
        <w:pStyle w:val="21"/>
        <w:ind w:left="308" w:firstLine="6" w:firstLineChars="3"/>
        <w:contextualSpacing/>
        <w:rPr>
          <w:rFonts w:ascii="Times New Roman" w:hAnsi="Times New Roman"/>
        </w:rPr>
      </w:pPr>
      <w:r>
        <w:rPr>
          <w:rFonts w:hint="eastAsia" w:ascii="Times New Roman" w:hAnsi="Times New Roman"/>
        </w:rPr>
        <w:t>材料二</w:t>
      </w:r>
    </w:p>
    <w:p w14:paraId="1434BEF1">
      <w:pPr>
        <w:pStyle w:val="22"/>
        <w:ind w:left="308" w:firstLine="6" w:firstLineChars="3"/>
        <w:contextualSpacing/>
        <w:rPr>
          <w:rFonts w:ascii="Times New Roman" w:hAnsi="Times New Roman"/>
        </w:rPr>
      </w:pPr>
      <w:r>
        <w:rPr>
          <w:rFonts w:hint="eastAsia" w:ascii="Times New Roman" w:hAnsi="Times New Roman"/>
        </w:rPr>
        <w:t>中国皆散商，洋商抑勒太甚，小商资本无多，只求速卖，于是掺杂伪质，跌价争售。洋商欺其愚懦，故意挑剔，低盘割磅，每以一人掣动全局。今年茶叶不能留至明年，洋商不买即无销路，遂相率以至贱之价卖出，而折阅难堪矣。然应交之捐厘税课如故，倾家荡产，卷逃亏闭，无所不有。通十年计之，几无一年获利者。茶市败坏，至于此极。</w:t>
      </w:r>
    </w:p>
    <w:p w14:paraId="57D60380">
      <w:pPr>
        <w:pStyle w:val="23"/>
        <w:ind w:firstLine="6" w:firstLineChars="3"/>
        <w:contextualSpacing/>
        <w:rPr>
          <w:rFonts w:ascii="Times New Roman" w:hAnsi="Times New Roman"/>
        </w:rPr>
      </w:pPr>
      <w:r>
        <w:rPr>
          <w:rFonts w:hint="eastAsia" w:ascii="Times New Roman" w:hAnsi="Times New Roman"/>
        </w:rPr>
        <w:t>——摘编自陈炽《振兴商务条陈》</w:t>
      </w:r>
    </w:p>
    <w:p w14:paraId="4EB9EE39">
      <w:pPr>
        <w:pStyle w:val="21"/>
        <w:ind w:left="308" w:firstLine="6" w:firstLineChars="3"/>
        <w:contextualSpacing/>
        <w:rPr>
          <w:rFonts w:ascii="Times New Roman" w:hAnsi="Times New Roman"/>
        </w:rPr>
      </w:pPr>
      <w:r>
        <w:rPr>
          <w:rFonts w:hint="eastAsia" w:ascii="Times New Roman" w:hAnsi="Times New Roman"/>
        </w:rPr>
        <w:t>材料三</w:t>
      </w:r>
    </w:p>
    <w:p w14:paraId="060E9BDD">
      <w:pPr>
        <w:pStyle w:val="22"/>
        <w:ind w:left="308" w:firstLine="6" w:firstLineChars="3"/>
        <w:contextualSpacing/>
        <w:rPr>
          <w:rFonts w:ascii="Times New Roman" w:hAnsi="Times New Roman"/>
        </w:rPr>
      </w:pPr>
      <w:r>
        <w:rPr>
          <w:rFonts w:hint="eastAsia" w:ascii="Times New Roman" w:hAnsi="Times New Roman"/>
        </w:rPr>
        <w:t>英国商会认为：“只有在产茶区输入欧洲的资本和经营方法，才能挽救这个国家的茶叶外销免于衰退，如果外国人能够自由进入这一国家，情况就一定会彻底改变。”</w:t>
      </w:r>
    </w:p>
    <w:p w14:paraId="4066C5CC">
      <w:pPr>
        <w:pStyle w:val="23"/>
        <w:ind w:firstLine="6" w:firstLineChars="3"/>
        <w:contextualSpacing/>
        <w:rPr>
          <w:rFonts w:ascii="Times New Roman" w:hAnsi="Times New Roman"/>
        </w:rPr>
      </w:pPr>
      <w:r>
        <w:rPr>
          <w:rFonts w:hint="eastAsia" w:ascii="Times New Roman" w:hAnsi="Times New Roman"/>
        </w:rPr>
        <w:t>——据《（英商）商业报告（1885—1876年）》</w:t>
      </w:r>
    </w:p>
    <w:p w14:paraId="0A5EEB72">
      <w:pPr>
        <w:pStyle w:val="20"/>
        <w:ind w:left="308" w:firstLine="6" w:firstLineChars="3"/>
        <w:contextualSpacing/>
        <w:rPr>
          <w:rFonts w:ascii="Times New Roman" w:hAnsi="Times New Roman"/>
        </w:rPr>
      </w:pPr>
      <w:r>
        <w:rPr>
          <w:rFonts w:hint="eastAsia" w:ascii="Times New Roman" w:hAnsi="Times New Roman"/>
        </w:rPr>
        <w:t>（1）根据材料一并结合所学知识，说明宋辽茶马贸易的特点及其影响。（10分）</w:t>
      </w:r>
    </w:p>
    <w:p w14:paraId="2AABBDBC">
      <w:pPr>
        <w:pStyle w:val="20"/>
        <w:ind w:left="308" w:firstLine="6" w:firstLineChars="3"/>
        <w:contextualSpacing/>
        <w:rPr>
          <w:rFonts w:ascii="Times New Roman" w:hAnsi="Times New Roman"/>
        </w:rPr>
      </w:pPr>
      <w:r>
        <w:rPr>
          <w:rFonts w:hint="eastAsia" w:ascii="Times New Roman" w:hAnsi="Times New Roman"/>
        </w:rPr>
        <w:t>（2）根据材料二并结合所学知识，分析晚清中国茶市败坏的原因。（7分）</w:t>
      </w:r>
    </w:p>
    <w:p w14:paraId="7A8DCB0A">
      <w:pPr>
        <w:pStyle w:val="20"/>
        <w:ind w:left="308" w:firstLine="6" w:firstLineChars="3"/>
        <w:contextualSpacing/>
        <w:rPr>
          <w:rFonts w:ascii="Times New Roman" w:hAnsi="Times New Roman"/>
        </w:rPr>
      </w:pPr>
      <w:r>
        <w:rPr>
          <w:rFonts w:hint="eastAsia" w:ascii="Times New Roman" w:hAnsi="Times New Roman"/>
        </w:rPr>
        <w:t>（3）根据材料二、三并结合所学知识，概括材料三中英国商会的观点并对其观点进行评价。（8分）</w:t>
      </w:r>
    </w:p>
    <w:p w14:paraId="09C32966">
      <w:pPr>
        <w:pStyle w:val="20"/>
        <w:ind w:left="315" w:hanging="315"/>
        <w:contextualSpacing/>
        <w:rPr>
          <w:rFonts w:ascii="Times New Roman" w:hAnsi="Times New Roman"/>
        </w:rPr>
      </w:pPr>
      <w:r>
        <w:rPr>
          <w:rFonts w:hint="eastAsia" w:ascii="Times New Roman" w:hAnsi="Times New Roman"/>
        </w:rPr>
        <w:t>4．阅读材料，完成下列要求。（14分）</w:t>
      </w:r>
    </w:p>
    <w:p w14:paraId="0106224D">
      <w:pPr>
        <w:pStyle w:val="21"/>
        <w:ind w:left="294" w:firstLine="18" w:firstLineChars="9"/>
        <w:contextualSpacing/>
        <w:rPr>
          <w:rFonts w:ascii="Times New Roman" w:hAnsi="Times New Roman"/>
        </w:rPr>
      </w:pPr>
      <w:r>
        <w:rPr>
          <w:rFonts w:hint="eastAsia" w:ascii="Times New Roman" w:hAnsi="Times New Roman"/>
        </w:rPr>
        <w:t>材料一</w:t>
      </w:r>
    </w:p>
    <w:p w14:paraId="16DF9E6A">
      <w:pPr>
        <w:pStyle w:val="22"/>
        <w:ind w:left="294" w:firstLine="18" w:firstLineChars="9"/>
        <w:contextualSpacing/>
        <w:rPr>
          <w:rFonts w:ascii="Times New Roman" w:hAnsi="Times New Roman"/>
        </w:rPr>
      </w:pPr>
      <w:r>
        <w:rPr>
          <w:rFonts w:hint="eastAsia" w:ascii="Times New Roman" w:hAnsi="Times New Roman"/>
        </w:rPr>
        <w:t>亚述帝国在统治过程中常采用极端暴力手段，例如统治者在征服地竖立石碑，刻上“我用敌人的头骨做了酒杯”之类的铭文。亚述攻陷巴比伦后，放火烧城并掠走马尔都克神像。迦基米施一役，亚述从当地掠走了大量金床、金扣、金戒指、金剑等。亚述还强制被征服地区的居民服兵役，修筑宫殿或城墙。公元前729年，三个迦勒底部落被亚述强行拆散并迁往叙利亚沙漠。迦勒底部落首领马尔都克·阿帕尔·伊狄那提出“打胜仗分土地”的口号，成功吸引巴比伦贵族、祭司甚至外部势力如埃兰人和米底人加入反亚述联盟。</w:t>
      </w:r>
    </w:p>
    <w:p w14:paraId="3361217C">
      <w:pPr>
        <w:pStyle w:val="23"/>
        <w:ind w:firstLine="18" w:firstLineChars="9"/>
        <w:contextualSpacing/>
        <w:rPr>
          <w:rFonts w:ascii="Times New Roman" w:hAnsi="Times New Roman"/>
        </w:rPr>
      </w:pPr>
      <w:r>
        <w:rPr>
          <w:rFonts w:hint="eastAsia" w:ascii="Times New Roman" w:hAnsi="Times New Roman"/>
        </w:rPr>
        <w:t>——摘编自（美）埃卡特·弗拉姆《亚述：世界历史上第一个帝国的兴衰》</w:t>
      </w:r>
    </w:p>
    <w:p w14:paraId="74A252AB">
      <w:pPr>
        <w:pStyle w:val="21"/>
        <w:ind w:left="294" w:firstLine="18" w:firstLineChars="9"/>
        <w:contextualSpacing/>
        <w:rPr>
          <w:rFonts w:ascii="Times New Roman" w:hAnsi="Times New Roman"/>
        </w:rPr>
      </w:pPr>
      <w:r>
        <w:rPr>
          <w:rFonts w:hint="eastAsia" w:ascii="Times New Roman" w:hAnsi="Times New Roman"/>
        </w:rPr>
        <w:t>材料二</w:t>
      </w:r>
    </w:p>
    <w:p w14:paraId="14EB01DA">
      <w:pPr>
        <w:pStyle w:val="22"/>
        <w:ind w:left="294" w:firstLine="18" w:firstLineChars="9"/>
        <w:contextualSpacing/>
        <w:rPr>
          <w:rFonts w:ascii="Times New Roman" w:hAnsi="Times New Roman"/>
        </w:rPr>
      </w:pPr>
      <w:r>
        <w:rPr>
          <w:rFonts w:hint="eastAsia" w:ascii="Times New Roman" w:hAnsi="Times New Roman"/>
        </w:rPr>
        <w:t>周人灭商后所面临的主要问题是，如何以周族极少的人口来统治广袤的中原大地，面临的是如何处理好人与人之间的政治关系，而非人与神鬼之间的宗教关系。因此，周人实行了封侯建国制，“贵亲而尚齿”，上至周天子，中至诸侯卿大夫，下至士和庶民，各有其等级尊卑，各安天命。《礼记·明堂位》记载：“武王崩，成王幼弱，周公践天子之位以治天下。六年诸侯朝于明堂，制礼作乐，颁度量，而天下大服”，达到了“经国家，定社稷，序民人，利后嗣”的目的。后来孔子曾说：“殷因于夏礼，所损益，可知也；周因于殷礼，所损益，可知也；其或继周者，虽百世，可知也。”</w:t>
      </w:r>
    </w:p>
    <w:p w14:paraId="59E4ED95">
      <w:pPr>
        <w:pStyle w:val="23"/>
        <w:ind w:firstLine="18" w:firstLineChars="9"/>
        <w:contextualSpacing/>
        <w:rPr>
          <w:rFonts w:ascii="Times New Roman" w:hAnsi="Times New Roman"/>
        </w:rPr>
      </w:pPr>
      <w:r>
        <w:rPr>
          <w:rFonts w:hint="eastAsia" w:ascii="Times New Roman" w:hAnsi="Times New Roman"/>
        </w:rPr>
        <w:t>——摘编自张劲锋《周公史述与传说研究》等</w:t>
      </w:r>
    </w:p>
    <w:p w14:paraId="77AA9412">
      <w:pPr>
        <w:pStyle w:val="20"/>
        <w:ind w:left="294" w:firstLine="18" w:firstLineChars="9"/>
        <w:contextualSpacing/>
        <w:rPr>
          <w:rFonts w:ascii="Times New Roman" w:hAnsi="Times New Roman"/>
        </w:rPr>
      </w:pPr>
      <w:r>
        <w:rPr>
          <w:rFonts w:hint="eastAsia" w:ascii="Times New Roman" w:hAnsi="Times New Roman"/>
        </w:rPr>
        <w:t>（1）根据材料一并结合所学知识，概括亚述帝国的统治方式及其影响。（8分）</w:t>
      </w:r>
    </w:p>
    <w:p w14:paraId="3FC6C191">
      <w:pPr>
        <w:pStyle w:val="20"/>
        <w:ind w:left="294" w:firstLine="18" w:firstLineChars="9"/>
        <w:contextualSpacing/>
        <w:rPr>
          <w:rFonts w:ascii="Times New Roman" w:hAnsi="Times New Roman"/>
        </w:rPr>
      </w:pPr>
      <w:r>
        <w:rPr>
          <w:rFonts w:hint="eastAsia" w:ascii="Times New Roman" w:hAnsi="Times New Roman"/>
        </w:rPr>
        <w:t>（2）根据材料一、二并结合所学知识，指出西周统治不同于亚述帝国之处并分析其原因。（6分）</w:t>
      </w:r>
    </w:p>
    <w:p w14:paraId="66746AFF">
      <w:pPr>
        <w:pStyle w:val="20"/>
        <w:ind w:left="315" w:hanging="315"/>
        <w:contextualSpacing/>
        <w:rPr>
          <w:rFonts w:ascii="Times New Roman" w:hAnsi="Times New Roman"/>
        </w:rPr>
      </w:pPr>
      <w:r>
        <w:rPr>
          <w:rFonts w:hint="eastAsia" w:ascii="Times New Roman" w:hAnsi="Times New Roman"/>
        </w:rPr>
        <w:t>5．阅读下列材料，完成下列要求。（15分）</w:t>
      </w:r>
    </w:p>
    <w:p w14:paraId="161AC0BB">
      <w:pPr>
        <w:pStyle w:val="21"/>
        <w:ind w:left="265" w:leftChars="126" w:firstLine="16" w:firstLineChars="8"/>
        <w:contextualSpacing/>
        <w:rPr>
          <w:rFonts w:ascii="Times New Roman" w:hAnsi="Times New Roman"/>
        </w:rPr>
      </w:pPr>
      <w:r>
        <w:rPr>
          <w:rFonts w:hint="eastAsia" w:ascii="Times New Roman" w:hAnsi="Times New Roman"/>
        </w:rPr>
        <w:t>材料一</w:t>
      </w:r>
    </w:p>
    <w:p w14:paraId="3103BCE5">
      <w:pPr>
        <w:pStyle w:val="22"/>
        <w:ind w:left="265" w:leftChars="126" w:firstLine="16" w:firstLineChars="8"/>
        <w:contextualSpacing/>
        <w:rPr>
          <w:rFonts w:ascii="Times New Roman" w:hAnsi="Times New Roman"/>
        </w:rPr>
      </w:pPr>
      <w:r>
        <w:rPr>
          <w:rFonts w:hint="eastAsia" w:ascii="Times New Roman" w:hAnsi="Times New Roman"/>
        </w:rPr>
        <w:t>美国《斯穆特—霍利关税法》实施后，其他国家纷纷采取报复性关税措施。英国、法国、德国等国相继提高了对美国商品的关税，导致美国出口额大幅下降。1932年，美国出口总额相较于1929年下降了近三分之二。罗斯福政府意识到这种贸易战对美国和世界经济的危害，开始寻求调整关税政策以改善国际关系。</w:t>
      </w:r>
    </w:p>
    <w:p w14:paraId="2C7A767A">
      <w:pPr>
        <w:pStyle w:val="23"/>
        <w:ind w:left="265" w:leftChars="126" w:firstLine="16" w:firstLineChars="8"/>
        <w:contextualSpacing/>
        <w:rPr>
          <w:rFonts w:ascii="Times New Roman" w:hAnsi="Times New Roman"/>
        </w:rPr>
      </w:pPr>
      <w:r>
        <w:rPr>
          <w:rFonts w:hint="eastAsia" w:ascii="Times New Roman" w:hAnsi="Times New Roman"/>
        </w:rPr>
        <w:t>——摘编自【英】彼得·马赛厄斯、【美】悉尼·波拉德《全球贸易史》</w:t>
      </w:r>
    </w:p>
    <w:p w14:paraId="01418870">
      <w:pPr>
        <w:pStyle w:val="21"/>
        <w:ind w:left="265" w:leftChars="126" w:firstLine="16" w:firstLineChars="8"/>
        <w:contextualSpacing/>
        <w:rPr>
          <w:rFonts w:ascii="Times New Roman" w:hAnsi="Times New Roman"/>
        </w:rPr>
      </w:pPr>
      <w:r>
        <w:rPr>
          <w:rFonts w:hint="eastAsia" w:ascii="Times New Roman" w:hAnsi="Times New Roman"/>
        </w:rPr>
        <w:t>材料二</w:t>
      </w:r>
    </w:p>
    <w:p w14:paraId="29E3205B">
      <w:pPr>
        <w:pStyle w:val="22"/>
        <w:ind w:left="265" w:leftChars="126" w:firstLine="16" w:firstLineChars="8"/>
        <w:contextualSpacing/>
        <w:rPr>
          <w:rFonts w:ascii="Times New Roman" w:hAnsi="Times New Roman"/>
        </w:rPr>
      </w:pPr>
      <w:r>
        <w:rPr>
          <w:rFonts w:hint="eastAsia" w:ascii="Times New Roman" w:hAnsi="Times New Roman"/>
        </w:rPr>
        <w:t>2017年8月，特朗普政府依据“301调查”结果，于2018年7月6日起对价值340亿美元的中国输美商品加征25%的关税，中国随即采取反制措施，对同等规模的美国商品加征关税。这一举措标志着中美贸易战正式打响。</w:t>
      </w:r>
    </w:p>
    <w:p w14:paraId="17B08437">
      <w:pPr>
        <w:pStyle w:val="23"/>
        <w:ind w:left="265" w:leftChars="126" w:firstLine="16" w:firstLineChars="8"/>
        <w:contextualSpacing/>
        <w:rPr>
          <w:rFonts w:ascii="Times New Roman" w:hAnsi="Times New Roman"/>
        </w:rPr>
      </w:pPr>
      <w:r>
        <w:rPr>
          <w:rFonts w:hint="eastAsia" w:ascii="Times New Roman" w:hAnsi="Times New Roman"/>
        </w:rPr>
        <w:t>——摘编自王宏广《中美贸易摩擦研究》</w:t>
      </w:r>
    </w:p>
    <w:p w14:paraId="1C62DFB9">
      <w:pPr>
        <w:pStyle w:val="20"/>
        <w:ind w:left="265" w:leftChars="126" w:firstLine="16" w:firstLineChars="8"/>
        <w:contextualSpacing/>
        <w:rPr>
          <w:rFonts w:ascii="Times New Roman" w:hAnsi="Times New Roman"/>
        </w:rPr>
      </w:pPr>
      <w:r>
        <w:rPr>
          <w:rFonts w:hint="eastAsia" w:ascii="Times New Roman" w:hAnsi="Times New Roman"/>
        </w:rPr>
        <w:t>（1）根据材料一，分析《斯穆特—霍利关税法》对美国国际关系和经济的影响，以及罗斯福政府调整关税政策的必要性。（6分）</w:t>
      </w:r>
    </w:p>
    <w:p w14:paraId="6829A9A3">
      <w:pPr>
        <w:pStyle w:val="20"/>
        <w:ind w:left="265" w:leftChars="126" w:firstLine="16" w:firstLineChars="8"/>
        <w:contextualSpacing/>
        <w:rPr>
          <w:rFonts w:ascii="Times New Roman" w:hAnsi="Times New Roman"/>
        </w:rPr>
      </w:pPr>
      <w:r>
        <w:rPr>
          <w:rFonts w:hint="eastAsia" w:ascii="Times New Roman" w:hAnsi="Times New Roman"/>
        </w:rPr>
        <w:t>（2）结合材料二及所学知识，分析特朗普政府发起对中国商品加征关税的主要意图及中国反制措施的意义。（9分）</w:t>
      </w:r>
    </w:p>
    <w:sectPr>
      <w:headerReference r:id="rId3" w:type="default"/>
      <w:footerReference r:id="rId4"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B90A52-DF99-4810-8D45-6B1457328A6D}"/>
  </w:font>
  <w:font w:name="黑体">
    <w:panose1 w:val="02010609060101010101"/>
    <w:charset w:val="86"/>
    <w:family w:val="auto"/>
    <w:pitch w:val="default"/>
    <w:sig w:usb0="800002BF" w:usb1="38CF7CFA" w:usb2="00000016" w:usb3="00000000" w:csb0="00040001" w:csb1="00000000"/>
    <w:embedRegular r:id="rId2" w:fontKey="{B3543B43-E739-4786-87D8-C3AA68AD31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3" w:fontKey="{010BE5F8-D40E-4B8C-BEF7-61262477E4C6}"/>
  </w:font>
  <w:font w:name="微软雅黑">
    <w:panose1 w:val="020B0503020204020204"/>
    <w:charset w:val="86"/>
    <w:family w:val="swiss"/>
    <w:pitch w:val="default"/>
    <w:sig w:usb0="80000287" w:usb1="2ACF3C50" w:usb2="00000016" w:usb3="00000000" w:csb0="0004001F" w:csb1="00000000"/>
    <w:embedRegular r:id="rId4" w:fontKey="{507D7FCA-7A84-4C59-99E9-1DC086C24E6D}"/>
  </w:font>
  <w:font w:name="仿宋">
    <w:panose1 w:val="02010609060101010101"/>
    <w:charset w:val="86"/>
    <w:family w:val="modern"/>
    <w:pitch w:val="default"/>
    <w:sig w:usb0="800002BF" w:usb1="38CF7CFA" w:usb2="00000016" w:usb3="00000000" w:csb0="00040001" w:csb1="00000000"/>
    <w:embedRegular r:id="rId5" w:fontKey="{432AB7E9-7C59-4455-AC77-0BE8E8811EF4}"/>
  </w:font>
  <w:font w:name="等线">
    <w:panose1 w:val="02010600030101010101"/>
    <w:charset w:val="86"/>
    <w:family w:val="auto"/>
    <w:pitch w:val="default"/>
    <w:sig w:usb0="A00002BF" w:usb1="38CF7CFA" w:usb2="00000016" w:usb3="00000000" w:csb0="0004000F" w:csb1="00000000"/>
    <w:embedRegular r:id="rId6" w:fontKey="{8971C1DF-F209-4F85-A436-B1E033E378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19F0">
    <w:pPr>
      <w:jc w:val="center"/>
    </w:pPr>
    <w:r>
      <w:rPr>
        <w:rFonts w:ascii="Times New Roman" w:hAnsi="Times New Roman" w:eastAsia="Times New Roman"/>
      </w:rPr>
      <w:fldChar w:fldCharType="begin"/>
    </w:r>
    <w:r>
      <w:rPr>
        <w:rFonts w:ascii="Times New Roman" w:hAnsi="Times New Roman" w:eastAsia="Times New Roman"/>
      </w:rPr>
      <w:instrText xml:space="preserve">PAGE</w:instrText>
    </w:r>
    <w:r>
      <w:rPr>
        <w:rFonts w:ascii="Times New Roman" w:hAnsi="Times New Roman" w:eastAsia="Times New Roman"/>
      </w:rPr>
      <w:fldChar w:fldCharType="separate"/>
    </w:r>
    <w:r>
      <w:rPr>
        <w:rFonts w:ascii="Times New Roman" w:hAnsi="Times New Roman" w:eastAsia="Times New Roman"/>
      </w:rPr>
      <w:t>16</w:t>
    </w:r>
    <w:r>
      <w:rPr>
        <w:rFonts w:ascii="Times New Roman" w:hAnsi="Times New Roman" w:eastAsia="Times New Roman"/>
      </w:rPr>
      <w:fldChar w:fldCharType="end"/>
    </w:r>
    <w:r>
      <w:rPr>
        <w:rFonts w:ascii="Times New Roman" w:hAnsi="Times New Roman" w:eastAsia="Times New Roman"/>
      </w:rPr>
      <w:t xml:space="preserve"> / </w:t>
    </w:r>
    <w:r>
      <w:rPr>
        <w:rFonts w:ascii="Times New Roman" w:hAnsi="Times New Roman" w:eastAsia="Times New Roman"/>
      </w:rPr>
      <w:fldChar w:fldCharType="begin"/>
    </w:r>
    <w:r>
      <w:rPr>
        <w:rFonts w:ascii="Times New Roman" w:hAnsi="Times New Roman" w:eastAsia="Times New Roman"/>
      </w:rPr>
      <w:instrText xml:space="preserve">NUMPAGES</w:instrText>
    </w:r>
    <w:r>
      <w:rPr>
        <w:rFonts w:ascii="Times New Roman" w:hAnsi="Times New Roman" w:eastAsia="Times New Roman"/>
      </w:rPr>
      <w:fldChar w:fldCharType="separate"/>
    </w:r>
    <w:r>
      <w:rPr>
        <w:rFonts w:ascii="Times New Roman" w:hAnsi="Times New Roman" w:eastAsia="Times New Roman"/>
      </w:rPr>
      <w:t>19</w:t>
    </w:r>
    <w:r>
      <w:rPr>
        <w:rFonts w:ascii="Times New Roman" w:hAnsi="Times New Roman" w:eastAsia="Times New Roman"/>
      </w:rPr>
      <w:fldChar w:fldCharType="end"/>
    </w:r>
  </w:p>
  <w:p w14:paraId="04AEE67E">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E959"/>
  <w:p w14:paraId="2949D9E4">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B8D30"/>
    <w:multiLevelType w:val="singleLevel"/>
    <w:tmpl w:val="866B8D30"/>
    <w:lvl w:ilvl="0" w:tentative="0">
      <w:start w:val="1"/>
      <w:numFmt w:val="bullet"/>
      <w:lvlText w:val=""/>
      <w:lvlJc w:val="left"/>
      <w:pPr>
        <w:ind w:left="420" w:hanging="420"/>
      </w:pPr>
      <w:rPr>
        <w:rFonts w:hint="default" w:ascii="Wingdings" w:hAnsi="Wingdings"/>
      </w:rPr>
    </w:lvl>
  </w:abstractNum>
  <w:abstractNum w:abstractNumId="1">
    <w:nsid w:val="5C3E0E7C"/>
    <w:multiLevelType w:val="multilevel"/>
    <w:tmpl w:val="5C3E0E7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Zjg1NzA1MTMwZjY0M2MzNjJjZWFlYzBhMTg4YTEifQ=="/>
  </w:docVars>
  <w:rsids>
    <w:rsidRoot w:val="006C2C44"/>
    <w:rsid w:val="00026652"/>
    <w:rsid w:val="0003274A"/>
    <w:rsid w:val="0004376B"/>
    <w:rsid w:val="000669A8"/>
    <w:rsid w:val="000814E0"/>
    <w:rsid w:val="00082735"/>
    <w:rsid w:val="00091E33"/>
    <w:rsid w:val="00096103"/>
    <w:rsid w:val="000A0DE4"/>
    <w:rsid w:val="000B2655"/>
    <w:rsid w:val="000E4EE0"/>
    <w:rsid w:val="001410E1"/>
    <w:rsid w:val="00155F9F"/>
    <w:rsid w:val="001A0E04"/>
    <w:rsid w:val="001A69EA"/>
    <w:rsid w:val="001A6BFE"/>
    <w:rsid w:val="00210656"/>
    <w:rsid w:val="002235F7"/>
    <w:rsid w:val="002352D0"/>
    <w:rsid w:val="0025640D"/>
    <w:rsid w:val="00261FCF"/>
    <w:rsid w:val="00304173"/>
    <w:rsid w:val="00307ECF"/>
    <w:rsid w:val="00320581"/>
    <w:rsid w:val="00320F75"/>
    <w:rsid w:val="003356B7"/>
    <w:rsid w:val="003519E2"/>
    <w:rsid w:val="00382671"/>
    <w:rsid w:val="003B4CFA"/>
    <w:rsid w:val="003E372C"/>
    <w:rsid w:val="004151FC"/>
    <w:rsid w:val="00416B22"/>
    <w:rsid w:val="00451696"/>
    <w:rsid w:val="00487424"/>
    <w:rsid w:val="004B391B"/>
    <w:rsid w:val="004B73B3"/>
    <w:rsid w:val="00532DB3"/>
    <w:rsid w:val="005342D7"/>
    <w:rsid w:val="00551A36"/>
    <w:rsid w:val="00564121"/>
    <w:rsid w:val="00582E92"/>
    <w:rsid w:val="00596C0B"/>
    <w:rsid w:val="005E7ECA"/>
    <w:rsid w:val="00636EC9"/>
    <w:rsid w:val="00663CB8"/>
    <w:rsid w:val="006C2C44"/>
    <w:rsid w:val="006C4CD8"/>
    <w:rsid w:val="006D670A"/>
    <w:rsid w:val="006D676A"/>
    <w:rsid w:val="0072207E"/>
    <w:rsid w:val="007310FB"/>
    <w:rsid w:val="00731595"/>
    <w:rsid w:val="007958B1"/>
    <w:rsid w:val="007A3B2E"/>
    <w:rsid w:val="007D4F16"/>
    <w:rsid w:val="007E676B"/>
    <w:rsid w:val="00801322"/>
    <w:rsid w:val="008045EA"/>
    <w:rsid w:val="00815B08"/>
    <w:rsid w:val="008928CF"/>
    <w:rsid w:val="00943421"/>
    <w:rsid w:val="00951421"/>
    <w:rsid w:val="0097165D"/>
    <w:rsid w:val="009B1BD1"/>
    <w:rsid w:val="009D2754"/>
    <w:rsid w:val="009D6D7A"/>
    <w:rsid w:val="00A27033"/>
    <w:rsid w:val="00A3681F"/>
    <w:rsid w:val="00B37832"/>
    <w:rsid w:val="00B653A7"/>
    <w:rsid w:val="00BB2FAA"/>
    <w:rsid w:val="00BC0500"/>
    <w:rsid w:val="00BC17D5"/>
    <w:rsid w:val="00BD1DCA"/>
    <w:rsid w:val="00C02FC6"/>
    <w:rsid w:val="00C769FC"/>
    <w:rsid w:val="00C932ED"/>
    <w:rsid w:val="00CA3E2C"/>
    <w:rsid w:val="00CB38A8"/>
    <w:rsid w:val="00CC5A26"/>
    <w:rsid w:val="00CD6ABC"/>
    <w:rsid w:val="00CD7A91"/>
    <w:rsid w:val="00D23437"/>
    <w:rsid w:val="00D74D89"/>
    <w:rsid w:val="00D76C4E"/>
    <w:rsid w:val="00DA3613"/>
    <w:rsid w:val="00DB4582"/>
    <w:rsid w:val="00DE3B40"/>
    <w:rsid w:val="00E33BC0"/>
    <w:rsid w:val="00E95329"/>
    <w:rsid w:val="00EB7D43"/>
    <w:rsid w:val="00EC38E7"/>
    <w:rsid w:val="00EC7CA0"/>
    <w:rsid w:val="00F32E45"/>
    <w:rsid w:val="00F62B23"/>
    <w:rsid w:val="00F82B12"/>
    <w:rsid w:val="00F85E88"/>
    <w:rsid w:val="00F8705F"/>
    <w:rsid w:val="00FC0311"/>
    <w:rsid w:val="00FC3C52"/>
    <w:rsid w:val="00FE15A9"/>
    <w:rsid w:val="036363D4"/>
    <w:rsid w:val="03832643"/>
    <w:rsid w:val="06A51979"/>
    <w:rsid w:val="0E127591"/>
    <w:rsid w:val="11F62CB5"/>
    <w:rsid w:val="13AA7AA0"/>
    <w:rsid w:val="16203905"/>
    <w:rsid w:val="1A7508C7"/>
    <w:rsid w:val="1FA616CA"/>
    <w:rsid w:val="28777DA9"/>
    <w:rsid w:val="30BB280A"/>
    <w:rsid w:val="32700042"/>
    <w:rsid w:val="37B00EE0"/>
    <w:rsid w:val="4C45549B"/>
    <w:rsid w:val="522C6F57"/>
    <w:rsid w:val="54037CA3"/>
    <w:rsid w:val="54F458AF"/>
    <w:rsid w:val="64CF492B"/>
    <w:rsid w:val="667D4CDF"/>
    <w:rsid w:val="69E56879"/>
    <w:rsid w:val="6A8D2838"/>
    <w:rsid w:val="6B2931DC"/>
    <w:rsid w:val="6B824366"/>
    <w:rsid w:val="72C71C47"/>
    <w:rsid w:val="746F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Times New Roman"/>
      <w:b/>
      <w:bCs/>
      <w:kern w:val="0"/>
      <w:sz w:val="36"/>
      <w:szCs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cs="Courier New"/>
      <w:szCs w:val="21"/>
    </w:rPr>
  </w:style>
  <w:style w:type="paragraph" w:styleId="4">
    <w:name w:val="Balloon Text"/>
    <w:basedOn w:val="1"/>
    <w:link w:val="1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adjustRightInd w:val="0"/>
      <w:snapToGrid w:val="0"/>
      <w:spacing w:line="360" w:lineRule="auto"/>
      <w:contextualSpacing/>
      <w:jc w:val="left"/>
    </w:pPr>
    <w:rPr>
      <w:rFonts w:eastAsiaTheme="majorEastAsia"/>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FollowedHyperlink"/>
    <w:basedOn w:val="10"/>
    <w:qFormat/>
    <w:uiPriority w:val="0"/>
    <w:rPr>
      <w:color w:val="800080"/>
      <w:u w:val="single"/>
    </w:rPr>
  </w:style>
  <w:style w:type="character" w:styleId="13">
    <w:name w:val="Hyperlink"/>
    <w:basedOn w:val="10"/>
    <w:semiHidden/>
    <w:unhideWhenUsed/>
    <w:qFormat/>
    <w:uiPriority w:val="99"/>
    <w:rPr>
      <w:color w:val="0000FF"/>
      <w:u w:val="single"/>
    </w:rPr>
  </w:style>
  <w:style w:type="character" w:customStyle="1" w:styleId="14">
    <w:name w:val="标题 2 Char"/>
    <w:basedOn w:val="10"/>
    <w:link w:val="2"/>
    <w:qFormat/>
    <w:uiPriority w:val="9"/>
    <w:rPr>
      <w:rFonts w:ascii="宋体" w:hAnsi="宋体" w:eastAsia="宋体" w:cs="Times New Roman"/>
      <w:b/>
      <w:bCs/>
      <w:kern w:val="0"/>
      <w:sz w:val="36"/>
      <w:szCs w:val="36"/>
    </w:rPr>
  </w:style>
  <w:style w:type="character" w:customStyle="1" w:styleId="15">
    <w:name w:val="纯文本 Char"/>
    <w:basedOn w:val="10"/>
    <w:link w:val="3"/>
    <w:qFormat/>
    <w:uiPriority w:val="0"/>
    <w:rPr>
      <w:rFonts w:ascii="宋体" w:hAnsi="Courier New" w:cs="Courier New"/>
      <w:szCs w:val="21"/>
    </w:rPr>
  </w:style>
  <w:style w:type="character" w:customStyle="1" w:styleId="16">
    <w:name w:val="页眉 Char"/>
    <w:basedOn w:val="10"/>
    <w:link w:val="6"/>
    <w:qFormat/>
    <w:uiPriority w:val="0"/>
    <w:rPr>
      <w:sz w:val="18"/>
      <w:szCs w:val="24"/>
    </w:rPr>
  </w:style>
  <w:style w:type="character" w:customStyle="1" w:styleId="17">
    <w:name w:val="批注框文本 Char"/>
    <w:basedOn w:val="10"/>
    <w:link w:val="4"/>
    <w:semiHidden/>
    <w:qFormat/>
    <w:uiPriority w:val="99"/>
    <w:rPr>
      <w:sz w:val="18"/>
      <w:szCs w:val="18"/>
    </w:rPr>
  </w:style>
  <w:style w:type="character" w:customStyle="1" w:styleId="18">
    <w:name w:val="页脚 Char"/>
    <w:basedOn w:val="10"/>
    <w:link w:val="5"/>
    <w:qFormat/>
    <w:uiPriority w:val="99"/>
    <w:rPr>
      <w:sz w:val="18"/>
      <w:szCs w:val="18"/>
    </w:rPr>
  </w:style>
  <w:style w:type="character" w:customStyle="1" w:styleId="19">
    <w:name w:val="纯文本 Char1"/>
    <w:qFormat/>
    <w:locked/>
    <w:uiPriority w:val="0"/>
    <w:rPr>
      <w:rFonts w:ascii="宋体" w:hAnsi="Courier New" w:eastAsia="宋体" w:cs="Courier New"/>
      <w:szCs w:val="21"/>
    </w:rPr>
  </w:style>
  <w:style w:type="paragraph" w:customStyle="1" w:styleId="20">
    <w:name w:val="试卷-材料题-试题-标题"/>
    <w:basedOn w:val="1"/>
    <w:qFormat/>
    <w:uiPriority w:val="0"/>
    <w:pPr>
      <w:spacing w:line="360" w:lineRule="auto"/>
    </w:pPr>
  </w:style>
  <w:style w:type="paragraph" w:customStyle="1" w:styleId="21">
    <w:name w:val="试卷-材料题-试题-材料-标题"/>
    <w:basedOn w:val="1"/>
    <w:qFormat/>
    <w:uiPriority w:val="0"/>
    <w:pPr>
      <w:spacing w:line="360" w:lineRule="auto"/>
    </w:pPr>
    <w:rPr>
      <w:rFonts w:ascii="黑体" w:hAnsi="黑体" w:eastAsia="黑体"/>
    </w:rPr>
  </w:style>
  <w:style w:type="paragraph" w:customStyle="1" w:styleId="22">
    <w:name w:val="试卷-材料题-试题-材料-正文"/>
    <w:basedOn w:val="1"/>
    <w:qFormat/>
    <w:uiPriority w:val="0"/>
    <w:pPr>
      <w:spacing w:line="360" w:lineRule="auto"/>
      <w:ind w:firstLine="420" w:firstLineChars="200"/>
    </w:pPr>
    <w:rPr>
      <w:rFonts w:eastAsia="楷体_GB2312"/>
    </w:rPr>
  </w:style>
  <w:style w:type="paragraph" w:customStyle="1" w:styleId="23">
    <w:name w:val="试卷-材料题-试题-材料-引自"/>
    <w:basedOn w:val="1"/>
    <w:qFormat/>
    <w:uiPriority w:val="0"/>
    <w:pPr>
      <w:spacing w:line="360" w:lineRule="auto"/>
      <w:ind w:left="420" w:leftChars="200"/>
      <w:jc w:val="right"/>
    </w:pPr>
    <w:rPr>
      <w:rFonts w:eastAsia="楷体_GB2312"/>
    </w:rPr>
  </w:style>
  <w:style w:type="paragraph" w:customStyle="1" w:styleId="24">
    <w:name w:val="试题-答案-普通1"/>
    <w:basedOn w:val="1"/>
    <w:qFormat/>
    <w:uiPriority w:val="0"/>
    <w:pPr>
      <w:spacing w:line="360" w:lineRule="auto"/>
    </w:pPr>
  </w:style>
  <w:style w:type="paragraph" w:customStyle="1" w:styleId="25">
    <w:name w:val="试题-解析-普通"/>
    <w:basedOn w:val="24"/>
    <w:qFormat/>
    <w:uiPriority w:val="0"/>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jpeg"/><Relationship Id="rId17" Type="http://schemas.openxmlformats.org/officeDocument/2006/relationships/image" Target="media/image13.png"/><Relationship Id="rId16" Type="http://schemas.openxmlformats.org/officeDocument/2006/relationships/image" Target="media/image12.sv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sv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782</Words>
  <Characters>783</Characters>
  <Lines>121</Lines>
  <Paragraphs>34</Paragraphs>
  <TotalTime>1</TotalTime>
  <ScaleCrop>false</ScaleCrop>
  <LinksUpToDate>false</LinksUpToDate>
  <CharactersWithSpaces>787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2024-11-26T07:46:00Z</dcterms:created>
  <dc:creator>WSJ</dc:creator>
  <dc:description>原创精品资源学科网独家享有版权，侵权必究！</dc:description>
  <cp:lastModifiedBy>张弥</cp:lastModifiedBy>
  <dcterms:modified xsi:type="dcterms:W3CDTF">2026-04-30T04:30:24Z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2052-12.1.0.25865</vt:lpwstr>
  </property>
  <property fmtid="{D5CDD505-2E9C-101B-9397-08002B2CF9AE}" pid="8" name="ICV">
    <vt:lpwstr>D581479333564514BF30B713AD16D28C_12</vt:lpwstr>
  </property>
</Properties>
</file>