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1.svg" ContentType="image/svg+xml"/>
  <Override PartName="/word/media/image7.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4B422">
      <w:pPr>
        <w:spacing w:before="312" w:beforeLines="100" w:after="312" w:afterLines="100" w:line="360" w:lineRule="auto"/>
        <w:jc w:val="center"/>
        <w:textAlignment w:val="center"/>
        <w:rPr>
          <w:rFonts w:hint="eastAsia" w:ascii="微软雅黑" w:hAnsi="微软雅黑" w:eastAsia="微软雅黑" w:cs="微软雅黑"/>
          <w:b/>
          <w:bCs/>
          <w:sz w:val="36"/>
          <w:szCs w:val="36"/>
        </w:rPr>
      </w:pPr>
      <w:bookmarkStart w:id="3" w:name="_GoBack"/>
      <w:bookmarkEnd w:id="3"/>
      <w:r>
        <w:rPr>
          <w:rFonts w:hint="eastAsia" w:ascii="微软雅黑" w:hAnsi="微软雅黑" w:eastAsia="微软雅黑" w:cs="微软雅黑"/>
          <w:b/>
          <w:bCs/>
          <w:sz w:val="36"/>
          <w:szCs w:val="36"/>
        </w:rPr>
        <w:drawing>
          <wp:anchor distT="0" distB="0" distL="114300" distR="114300" simplePos="0" relativeHeight="251659264" behindDoc="0" locked="0" layoutInCell="1" allowOverlap="1">
            <wp:simplePos x="0" y="0"/>
            <wp:positionH relativeFrom="page">
              <wp:posOffset>12141200</wp:posOffset>
            </wp:positionH>
            <wp:positionV relativeFrom="topMargin">
              <wp:posOffset>12357100</wp:posOffset>
            </wp:positionV>
            <wp:extent cx="482600" cy="419100"/>
            <wp:effectExtent l="0" t="0" r="12700" b="0"/>
            <wp:wrapNone/>
            <wp:docPr id="100169" name="图片 10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图片 100169"/>
                    <pic:cNvPicPr>
                      <a:picLocks noChangeAspect="1"/>
                    </pic:cNvPicPr>
                  </pic:nvPicPr>
                  <pic:blipFill>
                    <a:blip r:embed="rId10"/>
                    <a:stretch>
                      <a:fillRect/>
                    </a:stretch>
                  </pic:blipFill>
                  <pic:spPr>
                    <a:xfrm>
                      <a:off x="0" y="0"/>
                      <a:ext cx="482600" cy="4191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0288"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11"/>
                    <a:stretch>
                      <a:fillRect/>
                    </a:stretch>
                  </pic:blipFill>
                  <pic:spPr>
                    <a:xfrm>
                      <a:off x="0" y="0"/>
                      <a:ext cx="495300" cy="444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1312"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12"/>
                    <a:stretch>
                      <a:fillRect/>
                    </a:stretch>
                  </pic:blipFill>
                  <pic:spPr>
                    <a:xfrm>
                      <a:off x="0" y="0"/>
                      <a:ext cx="495300" cy="3810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2336"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13"/>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rPr>
        <w:t>清单06  有机物的结构和性质</w:t>
      </w:r>
    </w:p>
    <w:p w14:paraId="37CF609B">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mc:AlternateContent>
          <mc:Choice Requires="wps">
            <w:drawing>
              <wp:inline distT="0" distB="0" distL="114300" distR="114300">
                <wp:extent cx="6102985" cy="3900170"/>
                <wp:effectExtent l="0" t="0" r="12065" b="24130"/>
                <wp:docPr id="63" name="文本框 7"/>
                <wp:cNvGraphicFramePr/>
                <a:graphic xmlns:a="http://schemas.openxmlformats.org/drawingml/2006/main">
                  <a:graphicData uri="http://schemas.microsoft.com/office/word/2010/wordprocessingShape">
                    <wps:wsp>
                      <wps:cNvSpPr txBox="1"/>
                      <wps:spPr>
                        <a:xfrm>
                          <a:off x="0" y="0"/>
                          <a:ext cx="6102985" cy="3900487"/>
                        </a:xfrm>
                        <a:prstGeom prst="rect">
                          <a:avLst/>
                        </a:prstGeom>
                        <a:noFill/>
                        <a:ln w="12700">
                          <a:solidFill>
                            <a:schemeClr val="accent1"/>
                          </a:solidFill>
                          <a:prstDash val="lgDashDotDot"/>
                        </a:ln>
                      </wps:spPr>
                      <wps:txbx>
                        <w:txbxContent>
                          <w:p w14:paraId="4A3D8381">
                            <w:pPr>
                              <w:adjustRightInd w:val="0"/>
                              <w:snapToGrid w:val="0"/>
                              <w:spacing w:line="312" w:lineRule="auto"/>
                              <w:contextualSpacing/>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0A3E19EB">
                            <w:pPr>
                              <w:adjustRightInd w:val="0"/>
                              <w:snapToGrid w:val="0"/>
                              <w:spacing w:line="312" w:lineRule="auto"/>
                              <w:contextualSpacing/>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4F372B16">
                            <w:pPr>
                              <w:adjustRightInd w:val="0"/>
                              <w:snapToGrid w:val="0"/>
                              <w:spacing w:line="312" w:lineRule="auto"/>
                              <w:contextualSpacing/>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720359A6">
                            <w:pPr>
                              <w:widowControl/>
                              <w:adjustRightInd w:val="0"/>
                              <w:snapToGrid w:val="0"/>
                              <w:spacing w:line="312"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18951056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10566"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79185377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53776"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14EEE516">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技法01 有机化合物的结构</w:t>
                            </w:r>
                          </w:p>
                          <w:p w14:paraId="14716F0F">
                            <w:pPr>
                              <w:shd w:val="clear" w:color="auto" w:fill="DBEEF3" w:themeFill="accent5" w:themeFillTint="32"/>
                              <w:adjustRightInd w:val="0"/>
                              <w:snapToGrid w:val="0"/>
                              <w:spacing w:line="312" w:lineRule="auto"/>
                              <w:contextualSpacing/>
                              <w:jc w:val="left"/>
                              <w:rPr>
                                <w:rFonts w:ascii="微软雅黑" w:hAnsi="微软雅黑" w:eastAsia="微软雅黑" w:cs="微软雅黑"/>
                              </w:rPr>
                            </w:pPr>
                            <w:r>
                              <w:rPr>
                                <w:rFonts w:hint="eastAsia" w:ascii="微软雅黑" w:hAnsi="微软雅黑" w:eastAsia="微软雅黑" w:cs="微软雅黑"/>
                              </w:rPr>
                              <w:t>技法02 有机化合物官能团与性质</w:t>
                            </w:r>
                          </w:p>
                          <w:p w14:paraId="494638A5">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bCs/>
                              </w:rPr>
                            </w:pPr>
                            <w:r>
                              <w:rPr>
                                <w:rFonts w:hint="eastAsia" w:ascii="微软雅黑" w:hAnsi="微软雅黑" w:eastAsia="微软雅黑" w:cs="微软雅黑"/>
                              </w:rPr>
                              <w:t>技法03 有机营养物质与高分子材料</w:t>
                            </w:r>
                          </w:p>
                          <w:p w14:paraId="4C0FAD9E">
                            <w:pPr>
                              <w:adjustRightInd w:val="0"/>
                              <w:snapToGrid w:val="0"/>
                              <w:spacing w:line="312" w:lineRule="auto"/>
                              <w:contextualSpacing/>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39414B9D">
                            <w:pPr>
                              <w:widowControl/>
                              <w:adjustRightInd w:val="0"/>
                              <w:snapToGrid w:val="0"/>
                              <w:spacing w:line="312"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56268176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81767"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49936023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60239"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62092193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21939"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4E2D3392">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类型01 有机物的结构与性质</w:t>
                            </w:r>
                          </w:p>
                          <w:p w14:paraId="31345147">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类型02 微型有机合成路线分析</w:t>
                            </w:r>
                          </w:p>
                          <w:p w14:paraId="1CCF4254">
                            <w:pPr>
                              <w:pStyle w:val="8"/>
                              <w:spacing w:line="312" w:lineRule="auto"/>
                              <w:ind w:firstLine="0" w:firstLineChars="0"/>
                              <w:rPr>
                                <w:rFonts w:hint="eastAsia" w:ascii="等线" w:hAnsi="等线" w:eastAsia="等线" w:cs="等线"/>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wps:txbx>
                      <wps:bodyPr wrap="square" rtlCol="0" anchor="ctr"/>
                    </wps:wsp>
                  </a:graphicData>
                </a:graphic>
              </wp:inline>
            </w:drawing>
          </mc:Choice>
          <mc:Fallback>
            <w:pict>
              <v:shape id="文本框 7" o:spid="_x0000_s1026" o:spt="202" type="#_x0000_t202" style="height:307.1pt;width:480.55pt;v-text-anchor:middle;" filled="f" stroked="t" coordsize="21600,21600" o:gfxdata="UEsDBAoAAAAAAIdO4kAAAAAAAAAAAAAAAAAEAAAAZHJzL1BLAwQUAAAACACHTuJA9MOpftYAAAAF&#10;AQAADwAAAGRycy9kb3ducmV2LnhtbE2PwU7DMBBE70j9B2uRuCDquEJRSeNUFYIDUi8UDj269jZJ&#10;idfBdpLy97i9wGWl0Yxm3pbrs+3YiD60jiSIeQYMSTvTUi3h8+P1YQksREVGdY5Qwg8GWFezm1IV&#10;xk30juMu1iyVUCiUhCbGvuA86AatCnPXIyXv6LxVMUlfc+PVlMptxxdZlnOrWkoLjerxuUH9tRus&#10;hBfnh812P2ru9/z+7fu0POppK+XdrchWwCKe418YLvgJHarEdHADmcA6CemReL3Je8qFAHaQkIvH&#10;BfCq5P/pq19QSwMEFAAAAAgAh07iQEEgVgTxAQAAvQMAAA4AAABkcnMvZTJvRG9jLnhtbK1TS27b&#10;MBDdF+gdCO5ryU7qOIblAIngboq2QNoD0BRlEaA4LIe25Au0N+iqm+57Lp8jQ0px2nSTRQGBGs3n&#10;zbzH0eqmbw07KI8abMGnk5wzZSVU2u4K/uXz5s2CMwzCVsKAVQU/KuQ369evVp1bqhk0YCrlGYFY&#10;XHau4E0IbpllKBvVCpyAU5aCNfhWBPr0u6zyoiP01mSzPJ9nHfjKeZAKkbzlEOQjon8JINS1lqoE&#10;uW+VDQOqV0YEooSNdsjXadq6VjJ8rGtUgZmCE9OQTmpC9jae2XolljsvXKPlOIJ4yQjPOLVCW2p6&#10;hipFEGzv9T9QrZYeEOowkdBmA5GkCLGY5s+0uW+EU4kLSY3uLDr+P1j54fDJM10VfH7BmRUt3fjp&#10;x/fTz9+nX9/YVdSnc7iktHtHiaG/hZ625tGP5Iy0+9q38U2EGMVJ3eNZXdUHJsk5n+az68VbziTF&#10;Lq7z/HKR8LOncucxvFPQsmgU3NP1JVXF4T0GGoVSH1NiNwsbbUy6QmNZR3PNrvI8VSAYXcVozEO/&#10;294Zzw6CtuBys5jelpEAof2VFqFLgc2QZ3bRLiHQM2YbS0VRjoF2tEK/7UeNtlAdSaKOlqng+HUv&#10;vOLMB3MHw+4JKxug1ZPBJ7xYTrea5hg3MK7Nn9+p3dNft3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MOpftYAAAAFAQAADwAAAAAAAAABACAAAAAiAAAAZHJzL2Rvd25yZXYueG1sUEsBAhQAFAAA&#10;AAgAh07iQEEgVgTxAQAAvQMAAA4AAAAAAAAAAQAgAAAAJQEAAGRycy9lMm9Eb2MueG1sUEsFBgAA&#10;AAAGAAYAWQEAAIgFAAAAAA==&#10;">
                <v:fill on="f" focussize="0,0"/>
                <v:stroke weight="1pt" color="#4F81BD [3204]" joinstyle="round" dashstyle="longDashDotDot"/>
                <v:imagedata o:title=""/>
                <o:lock v:ext="edit" aspectratio="f"/>
                <v:textbox>
                  <w:txbxContent>
                    <w:p w14:paraId="4A3D8381">
                      <w:pPr>
                        <w:adjustRightInd w:val="0"/>
                        <w:snapToGrid w:val="0"/>
                        <w:spacing w:line="312" w:lineRule="auto"/>
                        <w:contextualSpacing/>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0A3E19EB">
                      <w:pPr>
                        <w:adjustRightInd w:val="0"/>
                        <w:snapToGrid w:val="0"/>
                        <w:spacing w:line="312" w:lineRule="auto"/>
                        <w:contextualSpacing/>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4F372B16">
                      <w:pPr>
                        <w:adjustRightInd w:val="0"/>
                        <w:snapToGrid w:val="0"/>
                        <w:spacing w:line="312" w:lineRule="auto"/>
                        <w:contextualSpacing/>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720359A6">
                      <w:pPr>
                        <w:widowControl/>
                        <w:adjustRightInd w:val="0"/>
                        <w:snapToGrid w:val="0"/>
                        <w:spacing w:line="312"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18951056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10566"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79185377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53776"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14EEE516">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技法01 有机化合物的结构</w:t>
                      </w:r>
                    </w:p>
                    <w:p w14:paraId="14716F0F">
                      <w:pPr>
                        <w:shd w:val="clear" w:color="auto" w:fill="DBEEF3" w:themeFill="accent5" w:themeFillTint="32"/>
                        <w:adjustRightInd w:val="0"/>
                        <w:snapToGrid w:val="0"/>
                        <w:spacing w:line="312" w:lineRule="auto"/>
                        <w:contextualSpacing/>
                        <w:jc w:val="left"/>
                        <w:rPr>
                          <w:rFonts w:ascii="微软雅黑" w:hAnsi="微软雅黑" w:eastAsia="微软雅黑" w:cs="微软雅黑"/>
                        </w:rPr>
                      </w:pPr>
                      <w:r>
                        <w:rPr>
                          <w:rFonts w:hint="eastAsia" w:ascii="微软雅黑" w:hAnsi="微软雅黑" w:eastAsia="微软雅黑" w:cs="微软雅黑"/>
                        </w:rPr>
                        <w:t>技法02 有机化合物官能团与性质</w:t>
                      </w:r>
                    </w:p>
                    <w:p w14:paraId="494638A5">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bCs/>
                        </w:rPr>
                      </w:pPr>
                      <w:r>
                        <w:rPr>
                          <w:rFonts w:hint="eastAsia" w:ascii="微软雅黑" w:hAnsi="微软雅黑" w:eastAsia="微软雅黑" w:cs="微软雅黑"/>
                        </w:rPr>
                        <w:t>技法03 有机营养物质与高分子材料</w:t>
                      </w:r>
                    </w:p>
                    <w:p w14:paraId="4C0FAD9E">
                      <w:pPr>
                        <w:adjustRightInd w:val="0"/>
                        <w:snapToGrid w:val="0"/>
                        <w:spacing w:line="312" w:lineRule="auto"/>
                        <w:contextualSpacing/>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39414B9D">
                      <w:pPr>
                        <w:widowControl/>
                        <w:adjustRightInd w:val="0"/>
                        <w:snapToGrid w:val="0"/>
                        <w:spacing w:line="312"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56268176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81767"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49936023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60239"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62092193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21939"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4E2D3392">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类型01 有机物的结构与性质</w:t>
                      </w:r>
                    </w:p>
                    <w:p w14:paraId="31345147">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类型02 微型有机合成路线分析</w:t>
                      </w:r>
                    </w:p>
                    <w:p w14:paraId="1CCF4254">
                      <w:pPr>
                        <w:pStyle w:val="8"/>
                        <w:spacing w:line="312" w:lineRule="auto"/>
                        <w:ind w:firstLine="0" w:firstLineChars="0"/>
                        <w:rPr>
                          <w:rFonts w:hint="eastAsia" w:ascii="等线" w:hAnsi="等线" w:eastAsia="等线" w:cs="等线"/>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v:textbox>
                <w10:wrap type="none"/>
                <w10:anchorlock/>
              </v:shape>
            </w:pict>
          </mc:Fallback>
        </mc:AlternateContent>
      </w:r>
    </w:p>
    <w:p w14:paraId="5E0BE526">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6"/>
                    <a:stretch>
                      <a:fillRect/>
                    </a:stretch>
                  </pic:blipFill>
                  <pic:spPr>
                    <a:xfrm>
                      <a:off x="0" y="0"/>
                      <a:ext cx="1857375" cy="521970"/>
                    </a:xfrm>
                    <a:prstGeom prst="rect">
                      <a:avLst/>
                    </a:prstGeom>
                    <a:noFill/>
                    <a:ln>
                      <a:noFill/>
                    </a:ln>
                  </pic:spPr>
                </pic:pic>
              </a:graphicData>
            </a:graphic>
          </wp:inline>
        </w:drawing>
      </w:r>
    </w:p>
    <w:p w14:paraId="2C3C53FE">
      <w:pPr>
        <w:adjustRightInd w:val="0"/>
        <w:snapToGrid w:val="0"/>
        <w:spacing w:line="360" w:lineRule="auto"/>
        <w:contextualSpacing/>
        <w:rPr>
          <w:rFonts w:ascii="Times New Roman" w:hAnsi="Times New Roman" w:cs="Times New Roman" w:eastAsiaTheme="majorEastAsia"/>
        </w:rPr>
      </w:pPr>
      <w:r>
        <w:rPr>
          <w:rFonts w:ascii="Times New Roman" w:hAnsi="Times New Roman" w:cs="Times New Roman" w:eastAsiaTheme="majorEastAsia"/>
          <w:sz w:val="36"/>
        </w:rPr>
        <mc:AlternateContent>
          <mc:Choice Requires="wps">
            <w:drawing>
              <wp:inline distT="0" distB="0" distL="0" distR="0">
                <wp:extent cx="6142355" cy="2505075"/>
                <wp:effectExtent l="0" t="0" r="0" b="9525"/>
                <wp:docPr id="1414515660" name="Text Box 50"/>
                <wp:cNvGraphicFramePr/>
                <a:graphic xmlns:a="http://schemas.openxmlformats.org/drawingml/2006/main">
                  <a:graphicData uri="http://schemas.microsoft.com/office/word/2010/wordprocessingShape">
                    <wps:wsp>
                      <wps:cNvSpPr txBox="1">
                        <a:spLocks noChangeArrowheads="1"/>
                      </wps:cNvSpPr>
                      <wps:spPr bwMode="auto">
                        <a:xfrm>
                          <a:off x="0" y="0"/>
                          <a:ext cx="6142355" cy="2505075"/>
                        </a:xfrm>
                        <a:prstGeom prst="rect">
                          <a:avLst/>
                        </a:prstGeom>
                        <a:solidFill>
                          <a:schemeClr val="accent5">
                            <a:lumMod val="20000"/>
                            <a:lumOff val="80000"/>
                          </a:schemeClr>
                        </a:solidFill>
                        <a:ln w="9525">
                          <a:noFill/>
                          <a:round/>
                        </a:ln>
                      </wps:spPr>
                      <wps:txbx>
                        <w:txbxContent>
                          <w:p w14:paraId="43E83E9E">
                            <w:pPr>
                              <w:pStyle w:val="4"/>
                              <w:tabs>
                                <w:tab w:val="left" w:pos="4320"/>
                              </w:tabs>
                              <w:adjustRightInd w:val="0"/>
                              <w:snapToGrid w:val="0"/>
                              <w:spacing w:line="360" w:lineRule="auto"/>
                              <w:ind w:firstLine="424" w:firstLineChars="202"/>
                              <w:contextualSpacing/>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近几年高考选择题中有关有机化学的命题主要有两种形式，一种是四个选项相对独立，分别对不同有机物的结构、性质及其用途进行正误判断，另外一种是结合新的科技成果或社会热点给出一种有机物的结构简式，然后围绕该物质进行正误判断。</w:t>
                            </w:r>
                          </w:p>
                          <w:p w14:paraId="1F843B11">
                            <w:pPr>
                              <w:pStyle w:val="8"/>
                            </w:pPr>
                            <w:r>
                              <w:t>预计2026年命题仍将以药物、材料、新物质的合成为载体考查有机化学的核心知识，主要包括(1)有机物的同分异构体的书写与判断；(2)官能团与有机物性质；(3)原子共线与共面判断；(4)反应类型判断与计算；(5)高分子材料的合成方法与判断等。</w:t>
                            </w:r>
                          </w:p>
                          <w:p w14:paraId="75582BEA">
                            <w:pPr>
                              <w:pStyle w:val="8"/>
                            </w:pPr>
                            <w:r>
                              <w:t>微型有机合成、有机物异构化与共价键重排将成为有机选择题的命题新素材。试题将凸显情境的陌生度越来越高，与其他化学模块的融合越来越多等特点，体现高考评价体系“四翼”中的对应用性、综合性和创新性的要求。</w:t>
                            </w:r>
                          </w:p>
                        </w:txbxContent>
                      </wps:txbx>
                      <wps:bodyPr rot="0" vert="horz" wrap="square" lIns="91440" tIns="45720" rIns="91440" bIns="45720" anchor="t" anchorCtr="0" upright="1"/>
                    </wps:wsp>
                  </a:graphicData>
                </a:graphic>
              </wp:inline>
            </w:drawing>
          </mc:Choice>
          <mc:Fallback>
            <w:pict>
              <v:shape id="Text Box 50" o:spid="_x0000_s1026" o:spt="202" type="#_x0000_t202" style="height:197.25pt;width:483.65pt;" fillcolor="#DBEEF4 [664]" filled="t" stroked="f" coordsize="21600,21600" o:gfxdata="UEsDBAoAAAAAAIdO4kAAAAAAAAAAAAAAAAAEAAAAZHJzL1BLAwQUAAAACACHTuJAYaWR0tcAAAAF&#10;AQAADwAAAGRycy9kb3ducmV2LnhtbE2PwW7CMBBE75X4B2sr9VYcSIGSxuGAiloJqVIpH2DiJYlq&#10;r9PYAfL3XXqhl5VGM5p5m68uzooTdqHxpGAyTkAgld40VCnYf20en0GEqMlo6wkVDBhgVYzucp0Z&#10;f6ZPPO1iJbiEQqYV1DG2mZShrNHpMPYtEntH3zkdWXaVNJ0+c7mzcpokc+l0Q7xQ6xbXNZbfu94p&#10;2A5V8xbL163t2/djOmw+1j8zVOrhfpK8gIh4ibcwXPEZHQpmOvieTBBWAT8S/y57y/kiBXFQkC6f&#10;ZiCLXP6nL34BUEsDBBQAAAAIAIdO4kC/SpmlQQIAAHoEAAAOAAAAZHJzL2Uyb0RvYy54bWytVE1v&#10;2zAMvQ/YfxB0X21ndtoadYq1aYcB3QfQ7gcoshwbk0WNkmN3v76UnKZZd+lhF0EkzUfy8ckXl1Ov&#10;2U6h68BUPDtJOVNGQt2ZbcV/Ptx+OOPMeWFqocGoij8qxy9X799djLZUC2hB1woZgRhXjrbirfe2&#10;TBInW9ULdwJWGQo2gL3wZOI2qVGMhN7rZJGmy2QErC2CVM6Rdz0H+R4R3wIITdNJtQY59Mr4GRWV&#10;Fp5Gcm1nHV/FbptGSf+9aZzyTFecJvXxpCJ034QzWV2IcovCtp3ctyDe0sKrmXrRGSp6gFoLL9iA&#10;3T9QfScRHDT+REKfzINERmiKLH3FzX0rrIqzENXOHkh3/w9Wftv9QNbVpIQ8y4usWC6JGiN62vyD&#10;mjy7gokVkafRupI+v7eU4CfyU06c2dk7kL8cM3DdCrNVnxBhbJWoqc8sMJwcpYbNuNIFkM34FWqq&#10;IwYPEWhqsA8kEi2M0KmRx8OOQi+SnMssX3wsCs4kxRZFWqSnRawhyud0i85/VtCzcKk4kggivNjd&#10;OR/aEeXzJ6GaA93Vt53W0cDt5loj2wkSzPrq5uY2j7l66KnZ2U0qTvfKITfpa3afPbsJ380wsdZf&#10;+NqwseLnxaKIsAZC4ShChMHUc3fa7DkLNM2E+WkzUTBwt4H6kdhDmMVMT5kuLeAfzkYScsXd70Gg&#10;4kx/MbSB8yzPg/KjkRenCzLwOLI5jggjCarinrP5eu3n1zJY7LYtVXrZKEkyDrh/PkHzx3ac4eWX&#10;sXo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aWR0tcAAAAFAQAADwAAAAAAAAABACAAAAAiAAAA&#10;ZHJzL2Rvd25yZXYueG1sUEsBAhQAFAAAAAgAh07iQL9KmaVBAgAAegQAAA4AAAAAAAAAAQAgAAAA&#10;JgEAAGRycy9lMm9Eb2MueG1sUEsFBgAAAAAGAAYAWQEAANkFAAAAAA==&#10;">
                <v:fill on="t" focussize="0,0"/>
                <v:stroke on="f" joinstyle="round"/>
                <v:imagedata o:title=""/>
                <o:lock v:ext="edit" aspectratio="f"/>
                <v:textbox>
                  <w:txbxContent>
                    <w:p w14:paraId="43E83E9E">
                      <w:pPr>
                        <w:pStyle w:val="4"/>
                        <w:tabs>
                          <w:tab w:val="left" w:pos="4320"/>
                        </w:tabs>
                        <w:adjustRightInd w:val="0"/>
                        <w:snapToGrid w:val="0"/>
                        <w:spacing w:line="360" w:lineRule="auto"/>
                        <w:ind w:firstLine="424" w:firstLineChars="202"/>
                        <w:contextualSpacing/>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近几年高考选择题中有关有机化学的命题主要有两种形式，一种是四个选项相对独立，分别对不同有机物的结构、性质及其用途进行正误判断，另外一种是结合新的科技成果或社会热点给出一种有机物的结构简式，然后围绕该物质进行正误判断。</w:t>
                      </w:r>
                    </w:p>
                    <w:p w14:paraId="1F843B11">
                      <w:pPr>
                        <w:pStyle w:val="8"/>
                      </w:pPr>
                      <w:r>
                        <w:t>预计2026年命题仍将以药物、材料、新物质的合成为载体考查有机化学的核心知识，主要包括(1)有机物的同分异构体的书写与判断；(2)官能团与有机物性质；(3)原子共线与共面判断；(4)反应类型判断与计算；(5)高分子材料的合成方法与判断等。</w:t>
                      </w:r>
                    </w:p>
                    <w:p w14:paraId="75582BEA">
                      <w:pPr>
                        <w:pStyle w:val="8"/>
                      </w:pPr>
                      <w:r>
                        <w:t>微型有机合成、有机物异构化与共价键重排将成为有机选择题的命题新素材。试题将凸显情境的陌生度越来越高，与其他化学模块的融合越来越多等特点，体现高考评价体系“四翼”中的对应用性、综合性和创新性的要求。</w:t>
                      </w:r>
                    </w:p>
                  </w:txbxContent>
                </v:textbox>
                <w10:wrap type="none"/>
                <w10:anchorlock/>
              </v:shape>
            </w:pict>
          </mc:Fallback>
        </mc:AlternateContent>
      </w:r>
    </w:p>
    <w:p w14:paraId="7D3B167C">
      <w:pPr>
        <w:adjustRightInd w:val="0"/>
        <w:snapToGrid w:val="0"/>
        <w:spacing w:line="360" w:lineRule="auto"/>
        <w:contextualSpacing/>
        <w:jc w:val="center"/>
      </w:pPr>
    </w:p>
    <w:p w14:paraId="216F105E">
      <w:pPr>
        <w:adjustRightInd w:val="0"/>
        <w:snapToGrid w:val="0"/>
        <w:spacing w:line="360" w:lineRule="auto"/>
        <w:contextualSpacing/>
        <w:jc w:val="cente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7"/>
                    <a:stretch>
                      <a:fillRect/>
                    </a:stretch>
                  </pic:blipFill>
                  <pic:spPr>
                    <a:xfrm>
                      <a:off x="0" y="0"/>
                      <a:ext cx="1809750" cy="439420"/>
                    </a:xfrm>
                    <a:prstGeom prst="rect">
                      <a:avLst/>
                    </a:prstGeom>
                    <a:noFill/>
                    <a:ln>
                      <a:noFill/>
                    </a:ln>
                  </pic:spPr>
                </pic:pic>
              </a:graphicData>
            </a:graphic>
          </wp:inline>
        </w:drawing>
      </w:r>
    </w:p>
    <w:p w14:paraId="1C8E42BD">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流程建模</w:t>
      </w:r>
    </w:p>
    <w:p w14:paraId="143C7493">
      <w:pPr>
        <w:adjustRightInd w:val="0"/>
        <w:snapToGrid w:val="0"/>
        <w:spacing w:line="360" w:lineRule="auto"/>
        <w:contextualSpacing/>
        <w:jc w:val="left"/>
        <w:rPr>
          <w:rFonts w:ascii="Times New Roman" w:hAnsi="Times New Roman" w:cs="Times New Roman" w:eastAsiaTheme="majorEastAsia"/>
          <w:szCs w:val="21"/>
          <w:u w:val="double"/>
        </w:rPr>
      </w:pPr>
      <w:r>
        <w:rPr>
          <w:rFonts w:hint="eastAsia" w:ascii="Times New Roman" w:hAnsi="Times New Roman" w:eastAsia="宋体" w:cs="Times New Roman"/>
          <w:b/>
          <w:szCs w:val="21"/>
          <w:lang w:val="zh-CN"/>
        </w:rPr>
        <w:t>题型</w:t>
      </w:r>
      <w:r>
        <w:rPr>
          <w:rFonts w:ascii="Times New Roman" w:hAnsi="Times New Roman" w:eastAsia="宋体" w:cs="Times New Roman"/>
          <w:b/>
          <w:szCs w:val="21"/>
          <w:lang w:val="zh-CN"/>
        </w:rPr>
        <w:t>1</w:t>
      </w:r>
      <w:r>
        <w:rPr>
          <w:rFonts w:hint="eastAsia" w:ascii="Times New Roman" w:hAnsi="Times New Roman" w:eastAsia="宋体" w:cs="Times New Roman"/>
          <w:b/>
          <w:szCs w:val="21"/>
          <w:lang w:val="zh-CN"/>
        </w:rPr>
        <w:t>：有机物的结构和性质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200"/>
      </w:tblGrid>
      <w:tr w14:paraId="0C77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8A31724">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第一步：</w:t>
            </w:r>
            <w:r>
              <w:rPr>
                <w:rFonts w:hint="eastAsia" w:ascii="Times New Roman" w:hAnsi="Times New Roman" w:cs="Times New Roman" w:eastAsiaTheme="majorEastAsia"/>
                <w:b/>
                <w:bCs/>
                <w:szCs w:val="21"/>
              </w:rPr>
              <w:t>析结构</w:t>
            </w:r>
          </w:p>
        </w:tc>
        <w:tc>
          <w:tcPr>
            <w:tcW w:w="7200" w:type="dxa"/>
          </w:tcPr>
          <w:p w14:paraId="43BB88AF">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分析有机物的结构，找出有机物的类别、所含的官能团。</w:t>
            </w:r>
          </w:p>
        </w:tc>
      </w:tr>
      <w:tr w14:paraId="2DC9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5ED4C288">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w:t>
            </w:r>
            <w:r>
              <w:rPr>
                <w:rFonts w:hint="eastAsia" w:ascii="Times New Roman" w:hAnsi="Times New Roman" w:cs="Times New Roman" w:eastAsiaTheme="majorEastAsia"/>
                <w:b/>
                <w:bCs/>
                <w:szCs w:val="21"/>
              </w:rPr>
              <w:t>二</w:t>
            </w:r>
            <w:r>
              <w:rPr>
                <w:rFonts w:ascii="Times New Roman" w:hAnsi="Times New Roman" w:cs="Times New Roman" w:eastAsiaTheme="majorEastAsia"/>
                <w:b/>
                <w:bCs/>
                <w:szCs w:val="21"/>
              </w:rPr>
              <w:t>步：</w:t>
            </w:r>
            <w:r>
              <w:rPr>
                <w:rFonts w:hint="eastAsia" w:ascii="Times New Roman" w:hAnsi="Times New Roman" w:cs="Times New Roman" w:eastAsiaTheme="majorEastAsia"/>
                <w:b/>
                <w:bCs/>
                <w:szCs w:val="21"/>
              </w:rPr>
              <w:t>推性质和结构</w:t>
            </w:r>
          </w:p>
        </w:tc>
        <w:tc>
          <w:tcPr>
            <w:tcW w:w="7200" w:type="dxa"/>
          </w:tcPr>
          <w:p w14:paraId="288E1101">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①结合选项，根据有机物的所含官能团，推测有机物的物理性质（溶解性、沸点等）和化学性质。</w:t>
            </w:r>
          </w:p>
          <w:p w14:paraId="2337C68E">
            <w:pPr>
              <w:adjustRightInd w:val="0"/>
              <w:snapToGrid w:val="0"/>
              <w:spacing w:line="360" w:lineRule="auto"/>
              <w:contextualSpacing/>
              <w:rPr>
                <w:rFonts w:hint="eastAsia" w:ascii="Times New Roman" w:hAnsi="Times New Roman" w:cs="Times New Roman" w:eastAsiaTheme="majorEastAsia"/>
                <w:szCs w:val="21"/>
              </w:rPr>
            </w:pPr>
            <w:r>
              <w:rPr>
                <w:rFonts w:hint="eastAsia" w:ascii="Times New Roman" w:hAnsi="Times New Roman" w:cs="Times New Roman" w:eastAsiaTheme="majorEastAsia"/>
                <w:szCs w:val="21"/>
              </w:rPr>
              <w:t>②结合选项，根据有机物的结构，推测有机物的结构（手性碳原子、杂化方式等）。</w:t>
            </w:r>
          </w:p>
        </w:tc>
      </w:tr>
      <w:tr w14:paraId="753D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3EBEB16">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第三步：辩正误</w:t>
            </w:r>
          </w:p>
        </w:tc>
        <w:tc>
          <w:tcPr>
            <w:tcW w:w="7200" w:type="dxa"/>
          </w:tcPr>
          <w:p w14:paraId="5CA65CAB">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结合选项，分析对有机物结构和性质的描述的正误，对选项做出正误判断。</w:t>
            </w:r>
          </w:p>
        </w:tc>
      </w:tr>
    </w:tbl>
    <w:p w14:paraId="3CA8DEB3">
      <w:pPr>
        <w:adjustRightInd w:val="0"/>
        <w:snapToGrid w:val="0"/>
        <w:spacing w:line="360" w:lineRule="auto"/>
        <w:contextualSpacing/>
        <w:jc w:val="left"/>
        <w:rPr>
          <w:rFonts w:ascii="Times New Roman" w:hAnsi="Times New Roman" w:cs="Times New Roman" w:eastAsiaTheme="majorEastAsia"/>
          <w:szCs w:val="21"/>
          <w:u w:val="double"/>
        </w:rPr>
      </w:pPr>
      <w:r>
        <w:rPr>
          <w:rFonts w:hint="eastAsia" w:ascii="Times New Roman" w:hAnsi="Times New Roman" w:eastAsia="宋体" w:cs="Times New Roman"/>
          <w:b/>
          <w:szCs w:val="21"/>
          <w:lang w:val="zh-CN"/>
        </w:rPr>
        <w:t>题型2：</w:t>
      </w:r>
      <w:r>
        <w:rPr>
          <w:rFonts w:hint="eastAsia" w:ascii="Times New Roman" w:hAnsi="Times New Roman" w:eastAsia="宋体" w:cs="Times New Roman"/>
          <w:b/>
          <w:szCs w:val="22"/>
        </w:rPr>
        <w:t>微型有机合成路线分析</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200"/>
      </w:tblGrid>
      <w:tr w14:paraId="676E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38C5A879">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第一步：</w:t>
            </w:r>
            <w:r>
              <w:rPr>
                <w:rFonts w:hint="eastAsia" w:ascii="Times New Roman" w:hAnsi="Times New Roman" w:cs="Times New Roman" w:eastAsiaTheme="majorEastAsia"/>
                <w:b/>
                <w:bCs/>
                <w:szCs w:val="21"/>
              </w:rPr>
              <w:t>析路线</w:t>
            </w:r>
          </w:p>
        </w:tc>
        <w:tc>
          <w:tcPr>
            <w:tcW w:w="7200" w:type="dxa"/>
          </w:tcPr>
          <w:p w14:paraId="11DD0752">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分析有机合成线路，找出线路中有机物之间的关系和有机物转化过程中用到的试剂、反应类型。</w:t>
            </w:r>
          </w:p>
        </w:tc>
      </w:tr>
      <w:tr w14:paraId="7891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09E48156">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第二步：推性质和结构</w:t>
            </w:r>
          </w:p>
        </w:tc>
        <w:tc>
          <w:tcPr>
            <w:tcW w:w="7200" w:type="dxa"/>
          </w:tcPr>
          <w:p w14:paraId="6C818437">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①结合选项，分析合成路线中有机物的结构，推测有机物的物理性质和化学性质和有机物的结构。</w:t>
            </w:r>
          </w:p>
          <w:p w14:paraId="1E428268">
            <w:pPr>
              <w:adjustRightInd w:val="0"/>
              <w:snapToGrid w:val="0"/>
              <w:spacing w:line="360" w:lineRule="auto"/>
              <w:contextualSpacing/>
              <w:rPr>
                <w:rFonts w:hint="eastAsia" w:ascii="Times New Roman" w:hAnsi="Times New Roman" w:cs="Times New Roman" w:eastAsiaTheme="majorEastAsia"/>
                <w:szCs w:val="21"/>
              </w:rPr>
            </w:pPr>
            <w:r>
              <w:rPr>
                <w:rFonts w:hint="eastAsia" w:ascii="Times New Roman" w:hAnsi="Times New Roman" w:cs="Times New Roman" w:eastAsiaTheme="majorEastAsia"/>
                <w:szCs w:val="21"/>
              </w:rPr>
              <w:t>②结合选项，分析合成路线，推测反应类型和反应条件等。</w:t>
            </w:r>
          </w:p>
        </w:tc>
      </w:tr>
      <w:tr w14:paraId="5F1E3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61309177">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第三步：辩正误</w:t>
            </w:r>
          </w:p>
        </w:tc>
        <w:tc>
          <w:tcPr>
            <w:tcW w:w="7200" w:type="dxa"/>
          </w:tcPr>
          <w:p w14:paraId="1F496E6E">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结合选项，分析对合成路线、相关有机物结构和性质的描述的正误，对选项做出正误判断。</w:t>
            </w:r>
          </w:p>
        </w:tc>
      </w:tr>
    </w:tbl>
    <w:p w14:paraId="12860E77">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技法清单</w:t>
      </w:r>
    </w:p>
    <w:p w14:paraId="3AB383AE">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技法01 有机化合物的结构</w:t>
      </w:r>
    </w:p>
    <w:p w14:paraId="6BA85545">
      <w:pPr>
        <w:pStyle w:val="4"/>
        <w:tabs>
          <w:tab w:val="left" w:pos="4320"/>
        </w:tabs>
        <w:adjustRightInd w:val="0"/>
        <w:snapToGrid w:val="0"/>
        <w:spacing w:line="360" w:lineRule="auto"/>
        <w:contextualSpacing/>
        <w:rPr>
          <w:rFonts w:ascii="Times New Roman" w:hAnsi="Times New Roman" w:cs="Times New Roman"/>
          <w:b/>
          <w:bCs/>
          <w:color w:val="000000"/>
        </w:rPr>
      </w:pPr>
      <w:r>
        <w:rPr>
          <w:rFonts w:ascii="Times New Roman" w:hAnsi="Times New Roman" w:cs="Times New Roman"/>
          <w:b/>
          <w:bCs/>
          <w:color w:val="000000"/>
        </w:rPr>
        <w:t>1．有机化合物中结构与碳原子轨道杂化的关系</w:t>
      </w:r>
    </w:p>
    <w:tbl>
      <w:tblPr>
        <w:tblStyle w:val="9"/>
        <w:tblW w:w="43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152"/>
        <w:gridCol w:w="828"/>
        <w:gridCol w:w="852"/>
        <w:gridCol w:w="1417"/>
        <w:gridCol w:w="1558"/>
        <w:gridCol w:w="1560"/>
      </w:tblGrid>
      <w:tr w14:paraId="5F1E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21" w:type="pct"/>
            <w:vAlign w:val="center"/>
          </w:tcPr>
          <w:p w14:paraId="33DC3798">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类型</w:t>
            </w:r>
          </w:p>
        </w:tc>
        <w:tc>
          <w:tcPr>
            <w:tcW w:w="669" w:type="pct"/>
            <w:vAlign w:val="center"/>
          </w:tcPr>
          <w:p w14:paraId="224DA20E">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σ键</w:t>
            </w:r>
          </w:p>
        </w:tc>
        <w:tc>
          <w:tcPr>
            <w:tcW w:w="976" w:type="pct"/>
            <w:gridSpan w:val="2"/>
            <w:vAlign w:val="center"/>
          </w:tcPr>
          <w:p w14:paraId="174EB2C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σ键、π键</w:t>
            </w:r>
          </w:p>
        </w:tc>
        <w:tc>
          <w:tcPr>
            <w:tcW w:w="823" w:type="pct"/>
            <w:vAlign w:val="center"/>
          </w:tcPr>
          <w:p w14:paraId="412D3EE8">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环烷烃</w:t>
            </w:r>
          </w:p>
        </w:tc>
        <w:tc>
          <w:tcPr>
            <w:tcW w:w="1811" w:type="pct"/>
            <w:gridSpan w:val="2"/>
            <w:vAlign w:val="center"/>
          </w:tcPr>
          <w:p w14:paraId="7FD3101C">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共轭键</w:t>
            </w:r>
          </w:p>
        </w:tc>
      </w:tr>
      <w:tr w14:paraId="5A46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21" w:type="pct"/>
            <w:vAlign w:val="center"/>
          </w:tcPr>
          <w:p w14:paraId="1EF75B7C">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键的类型</w:t>
            </w:r>
          </w:p>
        </w:tc>
        <w:tc>
          <w:tcPr>
            <w:tcW w:w="669" w:type="pct"/>
            <w:vAlign w:val="center"/>
          </w:tcPr>
          <w:p w14:paraId="127D61F1">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单键</w:t>
            </w:r>
          </w:p>
        </w:tc>
        <w:tc>
          <w:tcPr>
            <w:tcW w:w="481" w:type="pct"/>
            <w:vAlign w:val="center"/>
          </w:tcPr>
          <w:p w14:paraId="6F230F5F">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双键</w:t>
            </w:r>
          </w:p>
        </w:tc>
        <w:tc>
          <w:tcPr>
            <w:tcW w:w="494" w:type="pct"/>
            <w:vAlign w:val="center"/>
          </w:tcPr>
          <w:p w14:paraId="2F11B1E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三键</w:t>
            </w:r>
          </w:p>
        </w:tc>
        <w:tc>
          <w:tcPr>
            <w:tcW w:w="823" w:type="pct"/>
            <w:vAlign w:val="center"/>
          </w:tcPr>
          <w:p w14:paraId="54E22D6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单键相连</w:t>
            </w:r>
          </w:p>
        </w:tc>
        <w:tc>
          <w:tcPr>
            <w:tcW w:w="1811" w:type="pct"/>
            <w:gridSpan w:val="2"/>
            <w:vAlign w:val="center"/>
          </w:tcPr>
          <w:p w14:paraId="03F49D64">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共轭键(含有共轭体系)</w:t>
            </w:r>
          </w:p>
        </w:tc>
      </w:tr>
      <w:tr w14:paraId="1E72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21" w:type="pct"/>
            <w:vAlign w:val="center"/>
          </w:tcPr>
          <w:p w14:paraId="660FC9CD">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杂化</w:t>
            </w:r>
          </w:p>
        </w:tc>
        <w:tc>
          <w:tcPr>
            <w:tcW w:w="669" w:type="pct"/>
            <w:vAlign w:val="center"/>
          </w:tcPr>
          <w:p w14:paraId="06BD99B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sp</w:t>
            </w:r>
            <w:r>
              <w:rPr>
                <w:rFonts w:ascii="Times New Roman" w:hAnsi="Times New Roman" w:cs="Times New Roman"/>
                <w:color w:val="000000"/>
                <w:vertAlign w:val="superscript"/>
              </w:rPr>
              <w:t>3</w:t>
            </w:r>
          </w:p>
        </w:tc>
        <w:tc>
          <w:tcPr>
            <w:tcW w:w="481" w:type="pct"/>
            <w:vAlign w:val="center"/>
          </w:tcPr>
          <w:p w14:paraId="32BEA599">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sp</w:t>
            </w:r>
            <w:r>
              <w:rPr>
                <w:rFonts w:ascii="Times New Roman" w:hAnsi="Times New Roman" w:cs="Times New Roman"/>
                <w:color w:val="000000"/>
                <w:vertAlign w:val="superscript"/>
              </w:rPr>
              <w:t>2</w:t>
            </w:r>
          </w:p>
        </w:tc>
        <w:tc>
          <w:tcPr>
            <w:tcW w:w="494" w:type="pct"/>
            <w:vAlign w:val="center"/>
          </w:tcPr>
          <w:p w14:paraId="56E3A730">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sp</w:t>
            </w:r>
          </w:p>
        </w:tc>
        <w:tc>
          <w:tcPr>
            <w:tcW w:w="823" w:type="pct"/>
            <w:vAlign w:val="center"/>
          </w:tcPr>
          <w:p w14:paraId="7691B6A6">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sp</w:t>
            </w:r>
            <w:r>
              <w:rPr>
                <w:rFonts w:ascii="Times New Roman" w:hAnsi="Times New Roman" w:cs="Times New Roman"/>
                <w:color w:val="000000"/>
                <w:vertAlign w:val="superscript"/>
              </w:rPr>
              <w:t>3</w:t>
            </w:r>
          </w:p>
        </w:tc>
        <w:tc>
          <w:tcPr>
            <w:tcW w:w="905" w:type="pct"/>
            <w:vAlign w:val="center"/>
          </w:tcPr>
          <w:p w14:paraId="4F18F2D1">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sp</w:t>
            </w:r>
            <w:r>
              <w:rPr>
                <w:rFonts w:ascii="Times New Roman" w:hAnsi="Times New Roman" w:cs="Times New Roman"/>
                <w:color w:val="000000"/>
                <w:vertAlign w:val="superscript"/>
              </w:rPr>
              <w:t>2</w:t>
            </w:r>
          </w:p>
        </w:tc>
        <w:tc>
          <w:tcPr>
            <w:tcW w:w="906" w:type="pct"/>
            <w:vAlign w:val="center"/>
          </w:tcPr>
          <w:p w14:paraId="0B28272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sp</w:t>
            </w:r>
            <w:r>
              <w:rPr>
                <w:rFonts w:ascii="Times New Roman" w:hAnsi="Times New Roman" w:cs="Times New Roman"/>
                <w:color w:val="000000"/>
                <w:vertAlign w:val="superscript"/>
              </w:rPr>
              <w:t>2</w:t>
            </w:r>
          </w:p>
        </w:tc>
      </w:tr>
      <w:tr w14:paraId="59DB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21" w:type="pct"/>
            <w:vMerge w:val="restart"/>
            <w:vAlign w:val="center"/>
          </w:tcPr>
          <w:p w14:paraId="316B4E66">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物质举例</w:t>
            </w:r>
          </w:p>
        </w:tc>
        <w:tc>
          <w:tcPr>
            <w:tcW w:w="669" w:type="pct"/>
            <w:vAlign w:val="center"/>
          </w:tcPr>
          <w:p w14:paraId="7CAB777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烷烃</w:t>
            </w:r>
          </w:p>
        </w:tc>
        <w:tc>
          <w:tcPr>
            <w:tcW w:w="481" w:type="pct"/>
            <w:vAlign w:val="center"/>
          </w:tcPr>
          <w:p w14:paraId="59131D52">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烯烃</w:t>
            </w:r>
          </w:p>
        </w:tc>
        <w:tc>
          <w:tcPr>
            <w:tcW w:w="494" w:type="pct"/>
            <w:vAlign w:val="center"/>
          </w:tcPr>
          <w:p w14:paraId="4D58ADD4">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炔烃</w:t>
            </w:r>
          </w:p>
        </w:tc>
        <w:tc>
          <w:tcPr>
            <w:tcW w:w="823" w:type="pct"/>
            <w:vAlign w:val="center"/>
          </w:tcPr>
          <w:p w14:paraId="5E116C1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环烷烃</w:t>
            </w:r>
          </w:p>
        </w:tc>
        <w:tc>
          <w:tcPr>
            <w:tcW w:w="905" w:type="pct"/>
            <w:vAlign w:val="center"/>
          </w:tcPr>
          <w:p w14:paraId="5D6C9288">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芳香烃</w:t>
            </w:r>
          </w:p>
        </w:tc>
        <w:tc>
          <w:tcPr>
            <w:tcW w:w="906" w:type="pct"/>
            <w:vAlign w:val="center"/>
          </w:tcPr>
          <w:p w14:paraId="293E65FE">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共轭二烯烃</w:t>
            </w:r>
          </w:p>
        </w:tc>
      </w:tr>
      <w:tr w14:paraId="4D59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21" w:type="pct"/>
            <w:vMerge w:val="continue"/>
            <w:vAlign w:val="center"/>
          </w:tcPr>
          <w:p w14:paraId="540C308F">
            <w:pPr>
              <w:pStyle w:val="4"/>
              <w:tabs>
                <w:tab w:val="left" w:pos="4320"/>
              </w:tabs>
              <w:adjustRightInd w:val="0"/>
              <w:snapToGrid w:val="0"/>
              <w:spacing w:line="360" w:lineRule="auto"/>
              <w:contextualSpacing/>
              <w:jc w:val="center"/>
              <w:rPr>
                <w:rFonts w:ascii="Times New Roman" w:hAnsi="Times New Roman" w:cs="Times New Roman"/>
                <w:color w:val="000000"/>
              </w:rPr>
            </w:pPr>
          </w:p>
        </w:tc>
        <w:tc>
          <w:tcPr>
            <w:tcW w:w="669" w:type="pct"/>
            <w:vAlign w:val="center"/>
          </w:tcPr>
          <w:p w14:paraId="72AFB670">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甲烷</w:t>
            </w:r>
          </w:p>
        </w:tc>
        <w:tc>
          <w:tcPr>
            <w:tcW w:w="481" w:type="pct"/>
            <w:vAlign w:val="center"/>
          </w:tcPr>
          <w:p w14:paraId="59F6D462">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乙烯</w:t>
            </w:r>
          </w:p>
        </w:tc>
        <w:tc>
          <w:tcPr>
            <w:tcW w:w="494" w:type="pct"/>
            <w:vAlign w:val="center"/>
          </w:tcPr>
          <w:p w14:paraId="6D3E8A71">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乙炔</w:t>
            </w:r>
          </w:p>
        </w:tc>
        <w:tc>
          <w:tcPr>
            <w:tcW w:w="823" w:type="pct"/>
            <w:vAlign w:val="center"/>
          </w:tcPr>
          <w:p w14:paraId="1351FEE6">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环丙烷</w:t>
            </w:r>
          </w:p>
        </w:tc>
        <w:tc>
          <w:tcPr>
            <w:tcW w:w="905" w:type="pct"/>
            <w:vAlign w:val="center"/>
          </w:tcPr>
          <w:p w14:paraId="4BAC7C1F">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苯</w:t>
            </w:r>
          </w:p>
        </w:tc>
        <w:tc>
          <w:tcPr>
            <w:tcW w:w="906" w:type="pct"/>
            <w:vAlign w:val="center"/>
          </w:tcPr>
          <w:p w14:paraId="33227E70">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丁二烯</w:t>
            </w:r>
          </w:p>
        </w:tc>
      </w:tr>
      <w:tr w14:paraId="2F7C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21" w:type="pct"/>
            <w:vAlign w:val="center"/>
          </w:tcPr>
          <w:p w14:paraId="7A900EC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键角</w:t>
            </w:r>
          </w:p>
        </w:tc>
        <w:tc>
          <w:tcPr>
            <w:tcW w:w="669" w:type="pct"/>
            <w:vAlign w:val="center"/>
          </w:tcPr>
          <w:p w14:paraId="039350D8">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109°28′</w:t>
            </w:r>
          </w:p>
        </w:tc>
        <w:tc>
          <w:tcPr>
            <w:tcW w:w="481" w:type="pct"/>
            <w:vAlign w:val="center"/>
          </w:tcPr>
          <w:p w14:paraId="459127A4">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120°</w:t>
            </w:r>
          </w:p>
        </w:tc>
        <w:tc>
          <w:tcPr>
            <w:tcW w:w="494" w:type="pct"/>
            <w:vAlign w:val="center"/>
          </w:tcPr>
          <w:p w14:paraId="6CAA88C1">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180°</w:t>
            </w:r>
          </w:p>
        </w:tc>
        <w:tc>
          <w:tcPr>
            <w:tcW w:w="823" w:type="pct"/>
            <w:vAlign w:val="center"/>
          </w:tcPr>
          <w:p w14:paraId="654D4D92">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视几何形状</w:t>
            </w:r>
          </w:p>
        </w:tc>
        <w:tc>
          <w:tcPr>
            <w:tcW w:w="1811" w:type="pct"/>
            <w:gridSpan w:val="2"/>
            <w:vAlign w:val="center"/>
          </w:tcPr>
          <w:p w14:paraId="61A5C4CF">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120°</w:t>
            </w:r>
          </w:p>
        </w:tc>
      </w:tr>
    </w:tbl>
    <w:p w14:paraId="4AC460D3">
      <w:pPr>
        <w:pStyle w:val="4"/>
        <w:tabs>
          <w:tab w:val="left" w:pos="4320"/>
        </w:tabs>
        <w:adjustRightInd w:val="0"/>
        <w:snapToGrid w:val="0"/>
        <w:spacing w:line="360" w:lineRule="auto"/>
        <w:contextualSpacing/>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．手性碳原子和手性分子(以乳酸为例)</w:t>
      </w:r>
    </w:p>
    <w:p w14:paraId="6AC354D1">
      <w:pPr>
        <w:pStyle w:val="4"/>
        <w:tabs>
          <w:tab w:val="left" w:pos="432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图中画“*”号的中心碳原子所连接的4个原子或原子团不相同，称为手性碳原子，乳酸能形成a、b两种不能完全重合的空间结构，这样的异构称为手性异构体，又称为对映异构体，这样的分子称为手性分子。</w:t>
      </w:r>
    </w:p>
    <w:p w14:paraId="6299D1C8">
      <w:pPr>
        <w:pStyle w:val="4"/>
        <w:tabs>
          <w:tab w:val="left" w:pos="4320"/>
        </w:tabs>
        <w:adjustRightInd w:val="0"/>
        <w:snapToGrid w:val="0"/>
        <w:spacing w:line="360" w:lineRule="auto"/>
        <w:ind w:firstLine="420" w:firstLineChars="200"/>
        <w:contextualSpacing/>
        <w:jc w:val="center"/>
        <w:rPr>
          <w:rFonts w:ascii="Times New Roman" w:hAnsi="Times New Roman" w:cs="Times New Roman"/>
          <w:color w:val="000000"/>
        </w:rPr>
      </w:pPr>
      <w:r>
        <w:rPr>
          <w:rFonts w:ascii="Times New Roman" w:hAnsi="Times New Roman" w:cs="Times New Roman"/>
          <w:color w:val="000000"/>
        </w:rPr>
        <w:pict>
          <v:shape id="_x0000_i1025" o:spt="75" type="#_x0000_t75" style="height:75.35pt;width:214.8pt;" filled="f" o:preferrelative="t" stroked="f" coordsize="21600,21600">
            <v:path/>
            <v:fill on="f" focussize="0,0"/>
            <v:stroke on="f" joinstyle="miter"/>
            <v:imagedata r:id="rId20" o:title=""/>
            <o:lock v:ext="edit" aspectratio="t"/>
            <w10:wrap type="none"/>
            <w10:anchorlock/>
          </v:shape>
        </w:pict>
      </w:r>
    </w:p>
    <w:p w14:paraId="4211C929">
      <w:pPr>
        <w:pStyle w:val="4"/>
        <w:tabs>
          <w:tab w:val="left" w:pos="4320"/>
        </w:tabs>
        <w:adjustRightInd w:val="0"/>
        <w:snapToGrid w:val="0"/>
        <w:spacing w:line="360" w:lineRule="auto"/>
        <w:contextualSpacing/>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．有机物共线、共面问题</w:t>
      </w:r>
    </w:p>
    <w:p w14:paraId="3F5F0C20">
      <w:pPr>
        <w:pStyle w:val="4"/>
        <w:tabs>
          <w:tab w:val="left" w:pos="4320"/>
        </w:tabs>
        <w:adjustRightInd w:val="0"/>
        <w:snapToGrid w:val="0"/>
        <w:spacing w:line="360" w:lineRule="auto"/>
        <w:ind w:firstLine="420" w:firstLineChars="200"/>
        <w:contextualSpacing/>
        <w:textAlignment w:val="center"/>
        <w:rPr>
          <w:rFonts w:ascii="Times New Roman" w:hAnsi="Times New Roman" w:cs="Times New Roman"/>
          <w:color w:val="000000"/>
        </w:rPr>
      </w:pPr>
      <w:r>
        <w:rPr>
          <w:rFonts w:ascii="Times New Roman" w:hAnsi="Times New Roman" w:cs="Times New Roman"/>
          <w:color w:val="000000"/>
        </w:rPr>
        <w:t>注意题目要求限制条件是“可能”“一定”“最多”“最少”“所有原子”“碳原子”等。如</w:t>
      </w:r>
      <w:r>
        <w:rPr>
          <w:rFonts w:ascii="Times New Roman" w:hAnsi="Times New Roman" w:cs="Times New Roman"/>
        </w:rPr>
        <w:drawing>
          <wp:inline distT="0" distB="0" distL="0" distR="0">
            <wp:extent cx="1114425" cy="252730"/>
            <wp:effectExtent l="0" t="0" r="9525" b="0"/>
            <wp:docPr id="9858028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02859"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4425" cy="252730"/>
                    </a:xfrm>
                    <a:prstGeom prst="rect">
                      <a:avLst/>
                    </a:prstGeom>
                    <a:noFill/>
                    <a:ln>
                      <a:noFill/>
                    </a:ln>
                  </pic:spPr>
                </pic:pic>
              </a:graphicData>
            </a:graphic>
          </wp:inline>
        </w:drawing>
      </w:r>
      <w:r>
        <w:rPr>
          <w:rFonts w:ascii="Times New Roman" w:hAnsi="Times New Roman" w:cs="Times New Roman"/>
          <w:color w:val="000000"/>
        </w:rPr>
        <w:t>分子中所有原子可能共平面，</w:t>
      </w:r>
      <w:r>
        <w:rPr>
          <w:rFonts w:ascii="Times New Roman" w:hAnsi="Times New Roman" w:cs="Times New Roman"/>
        </w:rPr>
        <w:drawing>
          <wp:inline distT="0" distB="0" distL="0" distR="0">
            <wp:extent cx="790575" cy="252730"/>
            <wp:effectExtent l="0" t="0" r="9525" b="0"/>
            <wp:docPr id="10180919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91991"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0575" cy="252730"/>
                    </a:xfrm>
                    <a:prstGeom prst="rect">
                      <a:avLst/>
                    </a:prstGeom>
                    <a:noFill/>
                    <a:ln>
                      <a:noFill/>
                    </a:ln>
                  </pic:spPr>
                </pic:pic>
              </a:graphicData>
            </a:graphic>
          </wp:inline>
        </w:drawing>
      </w:r>
      <w:r>
        <w:rPr>
          <w:rFonts w:ascii="Times New Roman" w:hAnsi="Times New Roman" w:cs="Times New Roman"/>
          <w:color w:val="000000"/>
        </w:rPr>
        <w:t>分子中所有碳原子一定共平面，而所有原子一定不能共平面。</w:t>
      </w:r>
    </w:p>
    <w:tbl>
      <w:tblPr>
        <w:tblStyle w:val="9"/>
        <w:tblW w:w="46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2790"/>
        <w:gridCol w:w="5379"/>
      </w:tblGrid>
      <w:tr w14:paraId="7345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14:paraId="3C61067C">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物质</w:t>
            </w:r>
          </w:p>
        </w:tc>
        <w:tc>
          <w:tcPr>
            <w:tcW w:w="1503" w:type="pct"/>
            <w:vAlign w:val="center"/>
          </w:tcPr>
          <w:p w14:paraId="71429B3C">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结构</w:t>
            </w:r>
          </w:p>
        </w:tc>
        <w:tc>
          <w:tcPr>
            <w:tcW w:w="2898" w:type="pct"/>
            <w:vAlign w:val="center"/>
          </w:tcPr>
          <w:p w14:paraId="234A44FC">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特点分析</w:t>
            </w:r>
          </w:p>
        </w:tc>
      </w:tr>
      <w:tr w14:paraId="0980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14:paraId="4195BF9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甲烷</w:t>
            </w:r>
          </w:p>
        </w:tc>
        <w:tc>
          <w:tcPr>
            <w:tcW w:w="1503" w:type="pct"/>
            <w:vAlign w:val="center"/>
          </w:tcPr>
          <w:p w14:paraId="28E3370E">
            <w:pPr>
              <w:pStyle w:val="4"/>
              <w:tabs>
                <w:tab w:val="left" w:pos="4320"/>
              </w:tabs>
              <w:adjustRightInd w:val="0"/>
              <w:snapToGrid w:val="0"/>
              <w:spacing w:line="360" w:lineRule="auto"/>
              <w:contextualSpacing/>
              <w:jc w:val="center"/>
              <w:rPr>
                <w:rFonts w:ascii="Times New Roman" w:hAnsi="Times New Roman" w:cs="Times New Roman"/>
                <w:color w:val="000000"/>
                <w:lang w:val="fr-FR"/>
              </w:rPr>
            </w:pPr>
            <w:r>
              <w:rPr>
                <w:rFonts w:ascii="Times New Roman" w:hAnsi="Times New Roman" w:cs="Times New Roman"/>
                <w:color w:val="000000"/>
                <w:lang w:val="fr-FR"/>
              </w:rPr>
              <w:pict>
                <v:shape id="_x0000_i1026" o:spt="75" type="#_x0000_t75" style="height:64.45pt;width:72.35pt;" filled="f" o:preferrelative="t" stroked="f" coordsize="21600,21600">
                  <v:path/>
                  <v:fill on="f" focussize="0,0"/>
                  <v:stroke on="f" joinstyle="miter"/>
                  <v:imagedata r:id="rId23" o:title=""/>
                  <o:lock v:ext="edit" aspectratio="t"/>
                  <w10:wrap type="none"/>
                  <w10:anchorlock/>
                </v:shape>
              </w:pict>
            </w:r>
          </w:p>
        </w:tc>
        <w:tc>
          <w:tcPr>
            <w:tcW w:w="2898" w:type="pct"/>
            <w:vAlign w:val="center"/>
          </w:tcPr>
          <w:p w14:paraId="2FC3E6F5">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ascii="Cambria Math" w:hAnsi="Cambria Math" w:cs="Cambria Math"/>
                <w:color w:val="000000"/>
              </w:rPr>
              <w:t>①</w:t>
            </w:r>
            <w:r>
              <w:rPr>
                <w:rFonts w:ascii="Times New Roman" w:hAnsi="Times New Roman" w:cs="Times New Roman"/>
                <w:color w:val="000000"/>
              </w:rPr>
              <w:t>甲烷分子为正四面体结构。</w:t>
            </w:r>
            <w:r>
              <w:rPr>
                <w:rFonts w:ascii="Cambria Math" w:hAnsi="Cambria Math" w:cs="Cambria Math"/>
                <w:color w:val="000000"/>
              </w:rPr>
              <w:t>②</w:t>
            </w:r>
            <w:r>
              <w:rPr>
                <w:rFonts w:ascii="Times New Roman" w:hAnsi="Times New Roman" w:cs="Times New Roman"/>
                <w:color w:val="000000"/>
              </w:rPr>
              <w:t>甲烷分子中任意三个原子共面。</w:t>
            </w:r>
            <w:r>
              <w:rPr>
                <w:rFonts w:ascii="Cambria Math" w:hAnsi="Cambria Math" w:cs="Cambria Math"/>
                <w:color w:val="000000"/>
              </w:rPr>
              <w:t>③</w:t>
            </w:r>
            <w:r>
              <w:rPr>
                <w:rFonts w:ascii="Times New Roman" w:hAnsi="Times New Roman" w:cs="Times New Roman"/>
                <w:color w:val="000000"/>
              </w:rPr>
              <w:t>甲基上的四个原子不共面</w:t>
            </w:r>
          </w:p>
        </w:tc>
      </w:tr>
      <w:tr w14:paraId="0F68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14:paraId="1290DD21">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乙烯</w:t>
            </w:r>
          </w:p>
        </w:tc>
        <w:tc>
          <w:tcPr>
            <w:tcW w:w="1503" w:type="pct"/>
            <w:vAlign w:val="center"/>
          </w:tcPr>
          <w:p w14:paraId="5A7FE65F">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rPr>
              <w:drawing>
                <wp:inline distT="0" distB="0" distL="0" distR="0">
                  <wp:extent cx="866775" cy="609600"/>
                  <wp:effectExtent l="0" t="0" r="9525" b="0"/>
                  <wp:docPr id="16390758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75849"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6775" cy="609600"/>
                          </a:xfrm>
                          <a:prstGeom prst="rect">
                            <a:avLst/>
                          </a:prstGeom>
                          <a:noFill/>
                          <a:ln>
                            <a:noFill/>
                          </a:ln>
                        </pic:spPr>
                      </pic:pic>
                    </a:graphicData>
                  </a:graphic>
                </wp:inline>
              </w:drawing>
            </w:r>
          </w:p>
        </w:tc>
        <w:tc>
          <w:tcPr>
            <w:tcW w:w="2898" w:type="pct"/>
            <w:vAlign w:val="center"/>
          </w:tcPr>
          <w:p w14:paraId="77B5AADE">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ascii="Cambria Math" w:hAnsi="Cambria Math" w:cs="Cambria Math"/>
                <w:color w:val="000000"/>
              </w:rPr>
              <w:t>①</w:t>
            </w:r>
            <w:r>
              <w:rPr>
                <w:rFonts w:ascii="Times New Roman" w:hAnsi="Times New Roman" w:cs="Times New Roman"/>
                <w:color w:val="000000"/>
              </w:rPr>
              <w:t>乙烯分子为平面形结构。</w:t>
            </w:r>
            <w:r>
              <w:rPr>
                <w:rFonts w:ascii="Cambria Math" w:hAnsi="Cambria Math" w:cs="Cambria Math"/>
                <w:color w:val="000000"/>
              </w:rPr>
              <w:t>②</w:t>
            </w:r>
            <w:r>
              <w:rPr>
                <w:rFonts w:ascii="Times New Roman" w:hAnsi="Times New Roman" w:cs="Times New Roman"/>
                <w:color w:val="000000"/>
              </w:rPr>
              <w:t>乙烯分子中双键碳原子和与之相连的4个氢原子在同一平面上。</w:t>
            </w:r>
            <w:r>
              <w:rPr>
                <w:rFonts w:ascii="Cambria Math" w:hAnsi="Cambria Math" w:cs="Cambria Math"/>
                <w:color w:val="000000"/>
              </w:rPr>
              <w:t>③</w:t>
            </w:r>
            <w:r>
              <w:rPr>
                <w:rFonts w:ascii="Times New Roman" w:hAnsi="Times New Roman" w:cs="Times New Roman"/>
                <w:color w:val="000000"/>
              </w:rPr>
              <w:t>烯烃分子中双键碳原子和与双键碳原子直接相连的4个原子在同一平面上</w:t>
            </w:r>
          </w:p>
        </w:tc>
      </w:tr>
      <w:tr w14:paraId="4270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14:paraId="48DD061A">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乙炔</w:t>
            </w:r>
          </w:p>
        </w:tc>
        <w:tc>
          <w:tcPr>
            <w:tcW w:w="1503" w:type="pct"/>
            <w:vAlign w:val="center"/>
          </w:tcPr>
          <w:p w14:paraId="623FE2DE">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rPr>
              <w:drawing>
                <wp:inline distT="0" distB="0" distL="0" distR="0">
                  <wp:extent cx="938530" cy="142875"/>
                  <wp:effectExtent l="0" t="0" r="0" b="9525"/>
                  <wp:docPr id="9234773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7735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8530" cy="142875"/>
                          </a:xfrm>
                          <a:prstGeom prst="rect">
                            <a:avLst/>
                          </a:prstGeom>
                          <a:noFill/>
                          <a:ln>
                            <a:noFill/>
                          </a:ln>
                        </pic:spPr>
                      </pic:pic>
                    </a:graphicData>
                  </a:graphic>
                </wp:inline>
              </w:drawing>
            </w:r>
          </w:p>
        </w:tc>
        <w:tc>
          <w:tcPr>
            <w:tcW w:w="2898" w:type="pct"/>
            <w:vAlign w:val="center"/>
          </w:tcPr>
          <w:p w14:paraId="47EF4D2B">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ascii="Cambria Math" w:hAnsi="Cambria Math" w:cs="Cambria Math"/>
                <w:color w:val="000000"/>
              </w:rPr>
              <w:t>①</w:t>
            </w:r>
            <w:r>
              <w:rPr>
                <w:rFonts w:ascii="Times New Roman" w:hAnsi="Times New Roman" w:cs="Times New Roman"/>
                <w:color w:val="000000"/>
              </w:rPr>
              <w:t>乙炔分子为直线形结构。</w:t>
            </w:r>
            <w:r>
              <w:rPr>
                <w:rFonts w:ascii="Cambria Math" w:hAnsi="Cambria Math" w:cs="Cambria Math"/>
                <w:color w:val="000000"/>
              </w:rPr>
              <w:t>②</w:t>
            </w:r>
            <w:r>
              <w:rPr>
                <w:rFonts w:ascii="Times New Roman" w:hAnsi="Times New Roman" w:cs="Times New Roman"/>
                <w:color w:val="000000"/>
              </w:rPr>
              <w:t>乙炔分子中三键碳原子和与之相连的2个氢原子在同一直线上。</w:t>
            </w:r>
            <w:r>
              <w:rPr>
                <w:rFonts w:ascii="Cambria Math" w:hAnsi="Cambria Math" w:cs="Cambria Math"/>
                <w:color w:val="000000"/>
              </w:rPr>
              <w:t>③</w:t>
            </w:r>
            <w:r>
              <w:rPr>
                <w:rFonts w:ascii="Times New Roman" w:hAnsi="Times New Roman" w:cs="Times New Roman"/>
                <w:color w:val="000000"/>
              </w:rPr>
              <w:t>炔烃中三键碳原子和与三键碳原子直接相连的2个原子在同一直线上</w:t>
            </w:r>
          </w:p>
        </w:tc>
      </w:tr>
      <w:tr w14:paraId="5385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14:paraId="678959D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苯</w:t>
            </w:r>
          </w:p>
        </w:tc>
        <w:tc>
          <w:tcPr>
            <w:tcW w:w="1503" w:type="pct"/>
            <w:vAlign w:val="center"/>
          </w:tcPr>
          <w:p w14:paraId="1B487602">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pict>
                <v:shape id="_x0000_i1027" o:spt="75" type="#_x0000_t75" style="height:80.15pt;width:68.15pt;" filled="f" o:preferrelative="t" stroked="f" coordsize="21600,21600">
                  <v:path/>
                  <v:fill on="f" focussize="0,0"/>
                  <v:stroke on="f" joinstyle="miter"/>
                  <v:imagedata r:id="rId26" o:title=""/>
                  <o:lock v:ext="edit" aspectratio="t"/>
                  <w10:wrap type="none"/>
                  <w10:anchorlock/>
                </v:shape>
              </w:pict>
            </w:r>
          </w:p>
        </w:tc>
        <w:tc>
          <w:tcPr>
            <w:tcW w:w="2898" w:type="pct"/>
            <w:vAlign w:val="center"/>
          </w:tcPr>
          <w:p w14:paraId="45E3E997">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ascii="Cambria Math" w:hAnsi="Cambria Math" w:cs="Cambria Math"/>
                <w:color w:val="000000"/>
              </w:rPr>
              <w:t>①</w:t>
            </w:r>
            <w:r>
              <w:rPr>
                <w:rFonts w:ascii="Times New Roman" w:hAnsi="Times New Roman" w:cs="Times New Roman"/>
                <w:color w:val="000000"/>
              </w:rPr>
              <w:t>苯分子中12个原子均在同一平面上。</w:t>
            </w:r>
            <w:r>
              <w:rPr>
                <w:rFonts w:ascii="Cambria Math" w:hAnsi="Cambria Math" w:cs="Cambria Math"/>
                <w:color w:val="000000"/>
              </w:rPr>
              <w:t>②</w:t>
            </w:r>
            <w:r>
              <w:rPr>
                <w:rFonts w:ascii="Times New Roman" w:hAnsi="Times New Roman" w:cs="Times New Roman"/>
                <w:color w:val="000000"/>
              </w:rPr>
              <w:t>直接连在碳原子上的任意原子，均在苯环所在的平面上。</w:t>
            </w:r>
            <w:r>
              <w:rPr>
                <w:rFonts w:ascii="Cambria Math" w:hAnsi="Cambria Math" w:cs="Cambria Math"/>
                <w:color w:val="000000"/>
              </w:rPr>
              <w:t>③</w:t>
            </w:r>
            <w:r>
              <w:rPr>
                <w:rFonts w:ascii="Times New Roman" w:hAnsi="Times New Roman" w:cs="Times New Roman"/>
                <w:color w:val="000000"/>
              </w:rPr>
              <w:t>苯环上对角线所在的4个原子共直线</w:t>
            </w:r>
          </w:p>
        </w:tc>
      </w:tr>
    </w:tbl>
    <w:p w14:paraId="37654715">
      <w:pPr>
        <w:pStyle w:val="4"/>
        <w:tabs>
          <w:tab w:val="left" w:pos="4320"/>
        </w:tabs>
        <w:adjustRightInd w:val="0"/>
        <w:snapToGrid w:val="0"/>
        <w:spacing w:line="360" w:lineRule="auto"/>
        <w:contextualSpacing/>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．同分异构体类型与数目判断</w:t>
      </w:r>
    </w:p>
    <w:p w14:paraId="4364D170">
      <w:pPr>
        <w:pStyle w:val="4"/>
        <w:tabs>
          <w:tab w:val="left" w:pos="4320"/>
        </w:tabs>
        <w:adjustRightInd w:val="0"/>
        <w:snapToGrid w:val="0"/>
        <w:spacing w:line="360" w:lineRule="auto"/>
        <w:ind w:firstLine="420" w:firstLineChars="200"/>
        <w:contextualSpacing/>
        <w:rPr>
          <w:rFonts w:ascii="Times New Roman" w:hAnsi="Times New Roman" w:cs="Times New Roman"/>
          <w:color w:val="000000"/>
        </w:rPr>
      </w:pPr>
      <w:r>
        <w:rPr>
          <w:rFonts w:hint="eastAsia" w:ascii="Times New Roman" w:hAnsi="Times New Roman" w:cs="Times New Roman"/>
          <w:color w:val="000000"/>
        </w:rPr>
        <w:t>(1)</w:t>
      </w:r>
      <w:r>
        <w:rPr>
          <w:rFonts w:ascii="Times New Roman" w:hAnsi="Times New Roman" w:cs="Times New Roman"/>
          <w:color w:val="000000"/>
        </w:rPr>
        <w:t>同分异构现象的类型</w:t>
      </w:r>
    </w:p>
    <w:p w14:paraId="0DC3833E">
      <w:pPr>
        <w:pStyle w:val="4"/>
        <w:tabs>
          <w:tab w:val="left" w:pos="4320"/>
        </w:tabs>
        <w:adjustRightInd w:val="0"/>
        <w:snapToGrid w:val="0"/>
        <w:spacing w:line="360" w:lineRule="auto"/>
        <w:ind w:firstLine="420" w:firstLineChars="200"/>
        <w:contextualSpacing/>
        <w:rPr>
          <w:rFonts w:ascii="Times New Roman" w:hAnsi="Times New Roman" w:cs="Times New Roman"/>
          <w:color w:val="000000"/>
        </w:rPr>
      </w:pPr>
      <w:r>
        <w:rPr>
          <w:rFonts w:hint="eastAsia" w:ascii="Times New Roman" w:hAnsi="Times New Roman" w:cs="Times New Roman"/>
          <w:color w:val="000000"/>
        </w:rPr>
        <w:t>①</w:t>
      </w:r>
      <w:r>
        <w:rPr>
          <w:rFonts w:ascii="Times New Roman" w:hAnsi="Times New Roman" w:cs="Times New Roman"/>
          <w:color w:val="000000"/>
        </w:rPr>
        <w:t>构造异构：分子式相同而分子中原子或基团连接方式不同的异构现象，主要有碳架异构、位置异构和官能团异构。</w:t>
      </w:r>
    </w:p>
    <w:p w14:paraId="208E94ED">
      <w:pPr>
        <w:pStyle w:val="4"/>
        <w:tabs>
          <w:tab w:val="left" w:pos="4320"/>
        </w:tabs>
        <w:adjustRightInd w:val="0"/>
        <w:snapToGrid w:val="0"/>
        <w:spacing w:line="360" w:lineRule="auto"/>
        <w:ind w:firstLine="420" w:firstLineChars="200"/>
        <w:contextualSpacing/>
        <w:rPr>
          <w:rFonts w:ascii="Times New Roman" w:hAnsi="Times New Roman" w:cs="Times New Roman"/>
          <w:color w:val="000000"/>
        </w:rPr>
      </w:pPr>
      <w:r>
        <w:rPr>
          <w:rFonts w:hint="eastAsia" w:ascii="Times New Roman" w:hAnsi="Times New Roman" w:cs="Times New Roman"/>
          <w:color w:val="000000"/>
        </w:rPr>
        <w:t>②</w:t>
      </w:r>
      <w:r>
        <w:rPr>
          <w:rFonts w:ascii="Times New Roman" w:hAnsi="Times New Roman" w:cs="Times New Roman"/>
          <w:color w:val="000000"/>
        </w:rPr>
        <w:t>立体异构：在有机化学中，把分子式相同、原子或基团连接的顺序相同，但分子中所含原子或基团在空间的排列方式不同产生的异构现象称为立体异构。立体异构可分为顺反异构和对映异构。</w:t>
      </w:r>
    </w:p>
    <w:p w14:paraId="18F412CE">
      <w:pPr>
        <w:pStyle w:val="4"/>
        <w:tabs>
          <w:tab w:val="left" w:pos="4320"/>
        </w:tabs>
        <w:adjustRightInd w:val="0"/>
        <w:snapToGrid w:val="0"/>
        <w:spacing w:line="360" w:lineRule="auto"/>
        <w:ind w:firstLine="420" w:firstLineChars="200"/>
        <w:contextualSpacing/>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同分异构体数目判断</w:t>
      </w:r>
    </w:p>
    <w:p w14:paraId="7CA438AC">
      <w:pPr>
        <w:tabs>
          <w:tab w:val="left" w:pos="4140"/>
        </w:tabs>
        <w:snapToGrid w:val="0"/>
        <w:spacing w:line="360" w:lineRule="auto"/>
        <w:ind w:firstLine="424" w:firstLineChars="202"/>
        <w:rPr>
          <w:rFonts w:ascii="Times New Roman" w:hAnsi="Times New Roman" w:eastAsia="宋体" w:cs="Times New Roman"/>
          <w:szCs w:val="21"/>
          <w:lang w:val="zh-CN"/>
        </w:rPr>
      </w:pPr>
      <w:r>
        <w:rPr>
          <w:rFonts w:hint="eastAsia" w:ascii="Times New Roman" w:hAnsi="Times New Roman" w:eastAsia="宋体" w:cs="Times New Roman"/>
          <w:szCs w:val="21"/>
          <w:lang w:val="zh-CN"/>
        </w:rPr>
        <w:t>①</w:t>
      </w:r>
      <w:r>
        <w:rPr>
          <w:rFonts w:ascii="Times New Roman" w:hAnsi="Times New Roman" w:eastAsia="宋体" w:cs="Times New Roman"/>
          <w:szCs w:val="21"/>
          <w:lang w:val="zh-CN"/>
        </w:rPr>
        <w:t>由烃基的异构体数推断</w:t>
      </w:r>
    </w:p>
    <w:p w14:paraId="431F1279">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判断只有一种官能团的有机物的同分异构体的种数时，根据烃基的异构体数判断较为快捷。如判断丁醇的同分异构体时，根据组成丁醇可写成C</w:t>
      </w:r>
      <w:r>
        <w:rPr>
          <w:rFonts w:ascii="Times New Roman" w:hAnsi="Times New Roman" w:eastAsia="宋体" w:cs="Times New Roman"/>
          <w:szCs w:val="21"/>
          <w:vertAlign w:val="subscript"/>
          <w:lang w:val="zh-CN"/>
        </w:rPr>
        <w:t>4</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9</w:t>
      </w:r>
      <w:r>
        <w:rPr>
          <w:rFonts w:ascii="Times New Roman" w:hAnsi="Times New Roman" w:eastAsia="宋体" w:cs="Times New Roman"/>
          <w:szCs w:val="21"/>
          <w:lang w:val="zh-CN"/>
        </w:rPr>
        <w:t>—OH，由于丁基有4种结构，故丁醇有4种同分异构体。</w:t>
      </w:r>
    </w:p>
    <w:p w14:paraId="1A148CB1">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常用的烃基异构有—C</w:t>
      </w:r>
      <w:r>
        <w:rPr>
          <w:rFonts w:ascii="Times New Roman" w:hAnsi="Times New Roman" w:eastAsia="宋体" w:cs="Times New Roman"/>
          <w:szCs w:val="21"/>
          <w:vertAlign w:val="subscript"/>
          <w:lang w:val="zh-CN"/>
        </w:rPr>
        <w:t>3</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7</w:t>
      </w:r>
      <w:r>
        <w:rPr>
          <w:rFonts w:ascii="Times New Roman" w:hAnsi="Times New Roman" w:eastAsia="宋体" w:cs="Times New Roman"/>
          <w:szCs w:val="21"/>
          <w:lang w:val="zh-CN"/>
        </w:rPr>
        <w:t>(2种)、—C</w:t>
      </w:r>
      <w:r>
        <w:rPr>
          <w:rFonts w:ascii="Times New Roman" w:hAnsi="Times New Roman" w:eastAsia="宋体" w:cs="Times New Roman"/>
          <w:szCs w:val="21"/>
          <w:vertAlign w:val="subscript"/>
          <w:lang w:val="zh-CN"/>
        </w:rPr>
        <w:t>4</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9</w:t>
      </w:r>
      <w:r>
        <w:rPr>
          <w:rFonts w:ascii="Times New Roman" w:hAnsi="Times New Roman" w:eastAsia="宋体" w:cs="Times New Roman"/>
          <w:szCs w:val="21"/>
          <w:lang w:val="zh-CN"/>
        </w:rPr>
        <w:t>(4种)、—C</w:t>
      </w:r>
      <w:r>
        <w:rPr>
          <w:rFonts w:ascii="Times New Roman" w:hAnsi="Times New Roman" w:eastAsia="宋体" w:cs="Times New Roman"/>
          <w:szCs w:val="21"/>
          <w:vertAlign w:val="subscript"/>
          <w:lang w:val="zh-CN"/>
        </w:rPr>
        <w:t>5</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11</w:t>
      </w:r>
      <w:r>
        <w:rPr>
          <w:rFonts w:ascii="Times New Roman" w:hAnsi="Times New Roman" w:eastAsia="宋体" w:cs="Times New Roman"/>
          <w:szCs w:val="21"/>
          <w:lang w:val="zh-CN"/>
        </w:rPr>
        <w:t>(8种)。</w:t>
      </w:r>
    </w:p>
    <w:p w14:paraId="216628E3">
      <w:pPr>
        <w:tabs>
          <w:tab w:val="left" w:pos="4140"/>
        </w:tabs>
        <w:snapToGrid w:val="0"/>
        <w:spacing w:line="360" w:lineRule="auto"/>
        <w:ind w:firstLine="424" w:firstLineChars="202"/>
        <w:rPr>
          <w:rFonts w:ascii="Times New Roman" w:hAnsi="Times New Roman" w:eastAsia="宋体" w:cs="Times New Roman"/>
          <w:szCs w:val="21"/>
          <w:lang w:val="zh-CN"/>
        </w:rPr>
      </w:pPr>
      <w:r>
        <w:rPr>
          <w:rFonts w:hint="eastAsia" w:ascii="宋体" w:hAnsi="宋体" w:eastAsia="宋体" w:cs="宋体"/>
          <w:szCs w:val="21"/>
          <w:lang w:val="zh-CN"/>
        </w:rPr>
        <w:t>②</w:t>
      </w:r>
      <w:r>
        <w:rPr>
          <w:rFonts w:ascii="Times New Roman" w:hAnsi="Times New Roman" w:eastAsia="宋体" w:cs="Times New Roman"/>
          <w:szCs w:val="21"/>
          <w:lang w:val="zh-CN"/>
        </w:rPr>
        <w:t>由苯环上取代基的数目推断</w:t>
      </w:r>
    </w:p>
    <w:p w14:paraId="673B43FC">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a．当苯环上只连有一个取代基时，可由烃基的数目推断。如C</w:t>
      </w:r>
      <w:r>
        <w:rPr>
          <w:rFonts w:ascii="Times New Roman" w:hAnsi="Times New Roman" w:eastAsia="宋体" w:cs="Times New Roman"/>
          <w:szCs w:val="21"/>
          <w:vertAlign w:val="subscript"/>
          <w:lang w:val="zh-CN"/>
        </w:rPr>
        <w:t>9</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12</w:t>
      </w:r>
      <w:r>
        <w:rPr>
          <w:rFonts w:ascii="Times New Roman" w:hAnsi="Times New Roman" w:eastAsia="宋体" w:cs="Times New Roman"/>
          <w:szCs w:val="21"/>
          <w:lang w:val="zh-CN"/>
        </w:rPr>
        <w:t>O属于芳香醇，且苯环上只有一个取代基的结构有5种，分别为</w:t>
      </w:r>
      <w:r>
        <w:rPr>
          <w:rFonts w:ascii="Times New Roman" w:hAnsi="Times New Roman" w:eastAsia="宋体" w:cs="Times New Roman"/>
          <w:szCs w:val="21"/>
        </w:rPr>
        <w:drawing>
          <wp:inline distT="0" distB="0" distL="0" distR="0">
            <wp:extent cx="1109345" cy="298450"/>
            <wp:effectExtent l="0" t="0" r="0" b="6350"/>
            <wp:docPr id="1532919844" name="图片 153291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9844" name="图片 1532919844"/>
                    <pic:cNvPicPr>
                      <a:picLocks noChangeAspect="1"/>
                    </pic:cNvPicPr>
                  </pic:nvPicPr>
                  <pic:blipFill>
                    <a:blip r:embed="rId27"/>
                    <a:stretch>
                      <a:fillRect/>
                    </a:stretch>
                  </pic:blipFill>
                  <pic:spPr>
                    <a:xfrm>
                      <a:off x="0" y="0"/>
                      <a:ext cx="1111975" cy="299635"/>
                    </a:xfrm>
                    <a:prstGeom prst="rect">
                      <a:avLst/>
                    </a:prstGeom>
                  </pic:spPr>
                </pic:pic>
              </a:graphicData>
            </a:graphic>
          </wp:inline>
        </w:drawing>
      </w:r>
      <w:r>
        <w:rPr>
          <w:rFonts w:ascii="Times New Roman" w:hAnsi="Times New Roman" w:eastAsia="宋体" w:cs="Times New Roman"/>
          <w:szCs w:val="21"/>
          <w:lang w:val="zh-CN"/>
        </w:rPr>
        <w:t>、</w:t>
      </w:r>
      <w:r>
        <w:rPr>
          <w:rFonts w:ascii="Times New Roman" w:hAnsi="Times New Roman" w:eastAsia="宋体" w:cs="Times New Roman"/>
          <w:szCs w:val="21"/>
        </w:rPr>
        <w:drawing>
          <wp:inline distT="0" distB="0" distL="0" distR="0">
            <wp:extent cx="1011555" cy="333375"/>
            <wp:effectExtent l="0" t="0" r="0" b="0"/>
            <wp:docPr id="1532919845" name="图片 153291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9845" name="图片 1532919845"/>
                    <pic:cNvPicPr>
                      <a:picLocks noChangeAspect="1"/>
                    </pic:cNvPicPr>
                  </pic:nvPicPr>
                  <pic:blipFill>
                    <a:blip r:embed="rId28"/>
                    <a:stretch>
                      <a:fillRect/>
                    </a:stretch>
                  </pic:blipFill>
                  <pic:spPr>
                    <a:xfrm>
                      <a:off x="0" y="0"/>
                      <a:ext cx="1012119" cy="333404"/>
                    </a:xfrm>
                    <a:prstGeom prst="rect">
                      <a:avLst/>
                    </a:prstGeom>
                  </pic:spPr>
                </pic:pic>
              </a:graphicData>
            </a:graphic>
          </wp:inline>
        </w:drawing>
      </w:r>
      <w:r>
        <w:rPr>
          <w:rFonts w:ascii="Times New Roman" w:hAnsi="Times New Roman" w:eastAsia="宋体" w:cs="Times New Roman"/>
          <w:szCs w:val="21"/>
          <w:lang w:val="zh-CN"/>
        </w:rPr>
        <w:t>、</w:t>
      </w:r>
      <w:r>
        <w:rPr>
          <w:rFonts w:ascii="Times New Roman" w:hAnsi="Times New Roman" w:eastAsia="宋体" w:cs="Times New Roman"/>
          <w:szCs w:val="21"/>
        </w:rPr>
        <w:drawing>
          <wp:inline distT="0" distB="0" distL="0" distR="0">
            <wp:extent cx="838835" cy="333375"/>
            <wp:effectExtent l="0" t="0" r="0" b="0"/>
            <wp:docPr id="1532919846" name="图片 153291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9846" name="图片 1532919846"/>
                    <pic:cNvPicPr>
                      <a:picLocks noChangeAspect="1"/>
                    </pic:cNvPicPr>
                  </pic:nvPicPr>
                  <pic:blipFill>
                    <a:blip r:embed="rId29"/>
                    <a:stretch>
                      <a:fillRect/>
                    </a:stretch>
                  </pic:blipFill>
                  <pic:spPr>
                    <a:xfrm>
                      <a:off x="0" y="0"/>
                      <a:ext cx="839464" cy="333404"/>
                    </a:xfrm>
                    <a:prstGeom prst="rect">
                      <a:avLst/>
                    </a:prstGeom>
                  </pic:spPr>
                </pic:pic>
              </a:graphicData>
            </a:graphic>
          </wp:inline>
        </w:drawing>
      </w:r>
      <w:r>
        <w:rPr>
          <w:rFonts w:ascii="Times New Roman" w:hAnsi="Times New Roman" w:eastAsia="宋体" w:cs="Times New Roman"/>
          <w:szCs w:val="21"/>
          <w:lang w:val="zh-CN"/>
        </w:rPr>
        <w:t>、</w:t>
      </w:r>
      <w:r>
        <w:rPr>
          <w:rFonts w:ascii="Times New Roman" w:hAnsi="Times New Roman" w:eastAsia="宋体" w:cs="Times New Roman"/>
          <w:szCs w:val="21"/>
        </w:rPr>
        <w:drawing>
          <wp:inline distT="0" distB="0" distL="0" distR="0">
            <wp:extent cx="681355" cy="352425"/>
            <wp:effectExtent l="0" t="0" r="4445" b="0"/>
            <wp:docPr id="1532919847" name="图片 153291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9847" name="图片 1532919847"/>
                    <pic:cNvPicPr>
                      <a:picLocks noChangeAspect="1"/>
                    </pic:cNvPicPr>
                  </pic:nvPicPr>
                  <pic:blipFill>
                    <a:blip r:embed="rId30"/>
                    <a:stretch>
                      <a:fillRect/>
                    </a:stretch>
                  </pic:blipFill>
                  <pic:spPr>
                    <a:xfrm>
                      <a:off x="0" y="0"/>
                      <a:ext cx="681799" cy="352456"/>
                    </a:xfrm>
                    <a:prstGeom prst="rect">
                      <a:avLst/>
                    </a:prstGeom>
                  </pic:spPr>
                </pic:pic>
              </a:graphicData>
            </a:graphic>
          </wp:inline>
        </w:drawing>
      </w:r>
      <w:r>
        <w:rPr>
          <w:rFonts w:ascii="Times New Roman" w:hAnsi="Times New Roman" w:eastAsia="宋体" w:cs="Times New Roman"/>
          <w:szCs w:val="21"/>
          <w:lang w:val="zh-CN"/>
        </w:rPr>
        <w:t>、</w:t>
      </w:r>
      <w:r>
        <w:rPr>
          <w:rFonts w:ascii="Times New Roman" w:hAnsi="Times New Roman" w:eastAsia="宋体" w:cs="Times New Roman"/>
          <w:szCs w:val="21"/>
        </w:rPr>
        <w:drawing>
          <wp:inline distT="0" distB="0" distL="0" distR="0">
            <wp:extent cx="852170" cy="351155"/>
            <wp:effectExtent l="0" t="0" r="5080" b="0"/>
            <wp:docPr id="1532919848" name="图片 153291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9848" name="图片 1532919848"/>
                    <pic:cNvPicPr>
                      <a:picLocks noChangeAspect="1"/>
                    </pic:cNvPicPr>
                  </pic:nvPicPr>
                  <pic:blipFill>
                    <a:blip r:embed="rId31"/>
                    <a:stretch>
                      <a:fillRect/>
                    </a:stretch>
                  </pic:blipFill>
                  <pic:spPr>
                    <a:xfrm>
                      <a:off x="0" y="0"/>
                      <a:ext cx="852562" cy="351394"/>
                    </a:xfrm>
                    <a:prstGeom prst="rect">
                      <a:avLst/>
                    </a:prstGeom>
                  </pic:spPr>
                </pic:pic>
              </a:graphicData>
            </a:graphic>
          </wp:inline>
        </w:drawing>
      </w:r>
      <w:r>
        <w:rPr>
          <w:rFonts w:ascii="Times New Roman" w:hAnsi="Times New Roman" w:eastAsia="宋体" w:cs="Times New Roman"/>
          <w:szCs w:val="21"/>
          <w:lang w:val="zh-CN"/>
        </w:rPr>
        <w:t>。（C</w:t>
      </w:r>
      <w:r>
        <w:rPr>
          <w:rFonts w:ascii="Times New Roman" w:hAnsi="Times New Roman" w:eastAsia="宋体" w:cs="Times New Roman"/>
          <w:szCs w:val="21"/>
          <w:vertAlign w:val="subscript"/>
          <w:lang w:val="zh-CN"/>
        </w:rPr>
        <w:t>9</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12</w:t>
      </w:r>
      <w:r>
        <w:rPr>
          <w:rFonts w:ascii="Times New Roman" w:hAnsi="Times New Roman" w:eastAsia="宋体" w:cs="Times New Roman"/>
          <w:szCs w:val="21"/>
          <w:lang w:val="zh-CN"/>
        </w:rPr>
        <w:t>O写为</w:t>
      </w:r>
      <w:r>
        <w:rPr>
          <w:rFonts w:ascii="Times New Roman" w:hAnsi="Times New Roman" w:eastAsia="宋体" w:cs="Times New Roman"/>
          <w:szCs w:val="21"/>
        </w:rPr>
        <w:drawing>
          <wp:inline distT="0" distB="0" distL="0" distR="0">
            <wp:extent cx="849630" cy="280670"/>
            <wp:effectExtent l="0" t="0" r="7620" b="5080"/>
            <wp:docPr id="1532919849" name="图片 153291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9849" name="图片 1532919849"/>
                    <pic:cNvPicPr>
                      <a:picLocks noChangeAspect="1"/>
                    </pic:cNvPicPr>
                  </pic:nvPicPr>
                  <pic:blipFill>
                    <a:blip r:embed="rId32"/>
                    <a:stretch>
                      <a:fillRect/>
                    </a:stretch>
                  </pic:blipFill>
                  <pic:spPr>
                    <a:xfrm>
                      <a:off x="0" y="0"/>
                      <a:ext cx="850542" cy="281172"/>
                    </a:xfrm>
                    <a:prstGeom prst="rect">
                      <a:avLst/>
                    </a:prstGeom>
                  </pic:spPr>
                </pic:pic>
              </a:graphicData>
            </a:graphic>
          </wp:inline>
        </w:drawing>
      </w:r>
      <w:r>
        <w:rPr>
          <w:rFonts w:ascii="Times New Roman" w:hAnsi="Times New Roman" w:eastAsia="宋体" w:cs="Times New Roman"/>
          <w:szCs w:val="21"/>
          <w:lang w:val="zh-CN"/>
        </w:rPr>
        <w:t>，—C</w:t>
      </w:r>
      <w:r>
        <w:rPr>
          <w:rFonts w:ascii="Times New Roman" w:hAnsi="Times New Roman" w:eastAsia="宋体" w:cs="Times New Roman"/>
          <w:szCs w:val="21"/>
          <w:vertAlign w:val="subscript"/>
          <w:lang w:val="zh-CN"/>
        </w:rPr>
        <w:t>3</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6</w:t>
      </w:r>
      <w:r>
        <w:rPr>
          <w:rFonts w:ascii="Times New Roman" w:hAnsi="Times New Roman" w:eastAsia="宋体" w:cs="Times New Roman"/>
          <w:szCs w:val="21"/>
          <w:lang w:val="zh-CN"/>
        </w:rPr>
        <w:t>OH含—OH的结构有5种）。</w:t>
      </w:r>
    </w:p>
    <w:p w14:paraId="67AC0B3D">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b．当苯环上连有两个取代基时，有邻、间、对3种结构。</w:t>
      </w:r>
    </w:p>
    <w:p w14:paraId="4E380431">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c．当苯环上连有三个取代基时，若三个取代基完全相同则有3种结构；若三个取代基中有2个完全相同，则有6种结构；若三个取代基各不相同，则有10种结构。如C</w:t>
      </w:r>
      <w:r>
        <w:rPr>
          <w:rFonts w:ascii="Times New Roman" w:hAnsi="Times New Roman" w:eastAsia="宋体" w:cs="Times New Roman"/>
          <w:szCs w:val="21"/>
          <w:vertAlign w:val="subscript"/>
          <w:lang w:val="zh-CN"/>
        </w:rPr>
        <w:t>7</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5</w:t>
      </w:r>
      <w:r>
        <w:rPr>
          <w:rFonts w:ascii="Times New Roman" w:hAnsi="Times New Roman" w:eastAsia="宋体" w:cs="Times New Roman"/>
          <w:szCs w:val="21"/>
          <w:lang w:val="zh-CN"/>
        </w:rPr>
        <w:t>O</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Cl遇FeCl</w:t>
      </w:r>
      <w:r>
        <w:rPr>
          <w:rFonts w:ascii="Times New Roman" w:hAnsi="Times New Roman" w:eastAsia="宋体" w:cs="Times New Roman"/>
          <w:szCs w:val="21"/>
          <w:vertAlign w:val="subscript"/>
          <w:lang w:val="zh-CN"/>
        </w:rPr>
        <w:t>3</w:t>
      </w:r>
      <w:r>
        <w:rPr>
          <w:rFonts w:ascii="Times New Roman" w:hAnsi="Times New Roman" w:eastAsia="宋体" w:cs="Times New Roman"/>
          <w:szCs w:val="21"/>
          <w:lang w:val="zh-CN"/>
        </w:rPr>
        <w:t>显紫色，能发生银镜反应的结构共有10种(如其中一种为</w:t>
      </w:r>
      <w:r>
        <w:rPr>
          <w:rFonts w:ascii="Times New Roman" w:hAnsi="Times New Roman" w:eastAsia="宋体" w:cs="Times New Roman"/>
          <w:szCs w:val="21"/>
        </w:rPr>
        <w:drawing>
          <wp:inline distT="0" distB="0" distL="0" distR="0">
            <wp:extent cx="572135" cy="60198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710" cy="603591"/>
                    </a:xfrm>
                    <a:prstGeom prst="rect">
                      <a:avLst/>
                    </a:prstGeom>
                    <a:noFill/>
                    <a:ln>
                      <a:noFill/>
                    </a:ln>
                  </pic:spPr>
                </pic:pic>
              </a:graphicData>
            </a:graphic>
          </wp:inline>
        </w:drawing>
      </w:r>
      <w:r>
        <w:rPr>
          <w:rFonts w:ascii="Times New Roman" w:hAnsi="Times New Roman" w:eastAsia="宋体" w:cs="Times New Roman"/>
          <w:szCs w:val="21"/>
          <w:lang w:val="zh-CN"/>
        </w:rPr>
        <w:t>)。</w:t>
      </w:r>
    </w:p>
    <w:p w14:paraId="5605AE41">
      <w:pPr>
        <w:tabs>
          <w:tab w:val="left" w:pos="4140"/>
        </w:tabs>
        <w:snapToGrid w:val="0"/>
        <w:spacing w:line="360" w:lineRule="auto"/>
        <w:ind w:firstLine="424" w:firstLineChars="202"/>
        <w:rPr>
          <w:rFonts w:ascii="Times New Roman" w:hAnsi="Times New Roman" w:eastAsia="宋体" w:cs="Times New Roman"/>
          <w:szCs w:val="21"/>
          <w:lang w:val="zh-CN"/>
        </w:rPr>
      </w:pPr>
      <w:r>
        <w:rPr>
          <w:rFonts w:hint="eastAsia" w:ascii="Times New Roman" w:hAnsi="Times New Roman" w:eastAsia="宋体" w:cs="Times New Roman"/>
          <w:szCs w:val="21"/>
          <w:lang w:val="zh-CN"/>
        </w:rPr>
        <w:t>③</w:t>
      </w:r>
      <w:r>
        <w:rPr>
          <w:rFonts w:ascii="Times New Roman" w:hAnsi="Times New Roman" w:eastAsia="宋体" w:cs="Times New Roman"/>
          <w:szCs w:val="21"/>
          <w:lang w:val="zh-CN"/>
        </w:rPr>
        <w:t>由等效氢原子推断</w:t>
      </w:r>
    </w:p>
    <w:p w14:paraId="32FAE761">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碳链上有几种不同的氢原子，其一元取代物就有几种同分异构体。一般判断原则：</w:t>
      </w:r>
      <w:r>
        <w:rPr>
          <w:rFonts w:hint="eastAsia" w:ascii="宋体" w:hAnsi="宋体" w:eastAsia="宋体" w:cs="宋体"/>
          <w:szCs w:val="21"/>
          <w:lang w:val="zh-CN"/>
        </w:rPr>
        <w:t>①</w:t>
      </w:r>
      <w:r>
        <w:rPr>
          <w:rFonts w:ascii="Times New Roman" w:hAnsi="Times New Roman" w:eastAsia="宋体" w:cs="Times New Roman"/>
          <w:szCs w:val="21"/>
          <w:lang w:val="zh-CN"/>
        </w:rPr>
        <w:t>同一碳原子上的氢原子是等效的；</w:t>
      </w:r>
      <w:r>
        <w:rPr>
          <w:rFonts w:hint="eastAsia" w:ascii="宋体" w:hAnsi="宋体" w:eastAsia="宋体" w:cs="宋体"/>
          <w:szCs w:val="21"/>
          <w:lang w:val="zh-CN"/>
        </w:rPr>
        <w:t>②</w:t>
      </w:r>
      <w:r>
        <w:rPr>
          <w:rFonts w:ascii="Times New Roman" w:hAnsi="Times New Roman" w:eastAsia="宋体" w:cs="Times New Roman"/>
          <w:szCs w:val="21"/>
          <w:lang w:val="zh-CN"/>
        </w:rPr>
        <w:t>同一碳原子所连甲基上的氢原子是等效的；</w:t>
      </w:r>
      <w:r>
        <w:rPr>
          <w:rFonts w:hint="eastAsia" w:ascii="宋体" w:hAnsi="宋体" w:eastAsia="宋体" w:cs="宋体"/>
          <w:szCs w:val="21"/>
          <w:lang w:val="zh-CN"/>
        </w:rPr>
        <w:t>③</w:t>
      </w:r>
      <w:r>
        <w:rPr>
          <w:rFonts w:ascii="Times New Roman" w:hAnsi="Times New Roman" w:eastAsia="宋体" w:cs="Times New Roman"/>
          <w:szCs w:val="21"/>
          <w:lang w:val="zh-CN"/>
        </w:rPr>
        <w:t>处于镜面对称位置上的氢原子是等效的。</w:t>
      </w:r>
    </w:p>
    <w:p w14:paraId="5E8B4010">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一元取代物数目即为等效氢的数目，如</w:t>
      </w:r>
      <w:r>
        <w:rPr>
          <w:rFonts w:ascii="Times New Roman" w:hAnsi="Times New Roman" w:eastAsia="宋体" w:cs="Times New Roman"/>
          <w:szCs w:val="21"/>
        </w:rPr>
        <w:drawing>
          <wp:inline distT="0" distB="0" distL="0" distR="0">
            <wp:extent cx="1237615" cy="393700"/>
            <wp:effectExtent l="0" t="0" r="635"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5269" cy="396222"/>
                    </a:xfrm>
                    <a:prstGeom prst="rect">
                      <a:avLst/>
                    </a:prstGeom>
                    <a:noFill/>
                    <a:ln>
                      <a:noFill/>
                    </a:ln>
                  </pic:spPr>
                </pic:pic>
              </a:graphicData>
            </a:graphic>
          </wp:inline>
        </w:drawing>
      </w:r>
      <w:r>
        <w:rPr>
          <w:rFonts w:ascii="Times New Roman" w:hAnsi="Times New Roman" w:eastAsia="宋体" w:cs="Times New Roman"/>
          <w:szCs w:val="21"/>
          <w:lang w:val="zh-CN"/>
        </w:rPr>
        <w:t>等效氢的数目为2，则一氯代物有2种。</w:t>
      </w:r>
    </w:p>
    <w:p w14:paraId="1F259F20">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(3)用替换法推断</w:t>
      </w:r>
    </w:p>
    <w:p w14:paraId="01564507">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如一个碳碳双键可以用环替换；碳氧双键可以用碳碳双键替换并将氧原子移到他处；碳碳三键相当于两个碳碳双键，也相当于两个环。不同原子间也可以替换，如二氯苯C</w:t>
      </w:r>
      <w:r>
        <w:rPr>
          <w:rFonts w:ascii="Times New Roman" w:hAnsi="Times New Roman" w:eastAsia="宋体" w:cs="Times New Roman"/>
          <w:szCs w:val="21"/>
          <w:vertAlign w:val="subscript"/>
          <w:lang w:val="zh-CN"/>
        </w:rPr>
        <w:t>6</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4</w:t>
      </w:r>
      <w:r>
        <w:rPr>
          <w:rFonts w:ascii="Times New Roman" w:hAnsi="Times New Roman" w:eastAsia="宋体" w:cs="Times New Roman"/>
          <w:szCs w:val="21"/>
          <w:lang w:val="zh-CN"/>
        </w:rPr>
        <w:t>Cl</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有3种同分异构体，四氯苯C</w:t>
      </w:r>
      <w:r>
        <w:rPr>
          <w:rFonts w:ascii="Times New Roman" w:hAnsi="Times New Roman" w:eastAsia="宋体" w:cs="Times New Roman"/>
          <w:szCs w:val="21"/>
          <w:vertAlign w:val="subscript"/>
          <w:lang w:val="zh-CN"/>
        </w:rPr>
        <w:t>6</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Cl</w:t>
      </w:r>
      <w:r>
        <w:rPr>
          <w:rFonts w:ascii="Times New Roman" w:hAnsi="Times New Roman" w:eastAsia="宋体" w:cs="Times New Roman"/>
          <w:szCs w:val="21"/>
          <w:vertAlign w:val="subscript"/>
          <w:lang w:val="zh-CN"/>
        </w:rPr>
        <w:t>4</w:t>
      </w:r>
      <w:r>
        <w:rPr>
          <w:rFonts w:ascii="Times New Roman" w:hAnsi="Times New Roman" w:eastAsia="宋体" w:cs="Times New Roman"/>
          <w:szCs w:val="21"/>
          <w:lang w:val="zh-CN"/>
        </w:rPr>
        <w:t>也有3种同分异构体。</w:t>
      </w:r>
    </w:p>
    <w:p w14:paraId="65A2CC12">
      <w:pPr>
        <w:tabs>
          <w:tab w:val="left" w:pos="4140"/>
        </w:tabs>
        <w:snapToGrid w:val="0"/>
        <w:spacing w:line="360" w:lineRule="auto"/>
        <w:ind w:firstLine="424" w:firstLineChars="202"/>
        <w:rPr>
          <w:rFonts w:ascii="Times New Roman" w:hAnsi="Times New Roman" w:eastAsia="宋体" w:cs="Times New Roman"/>
          <w:szCs w:val="21"/>
          <w:lang w:val="zh-CN"/>
        </w:rPr>
      </w:pPr>
      <w:r>
        <w:rPr>
          <w:rFonts w:hint="eastAsia" w:ascii="Times New Roman" w:hAnsi="Times New Roman" w:eastAsia="宋体" w:cs="Times New Roman"/>
          <w:szCs w:val="21"/>
          <w:lang w:val="zh-CN"/>
        </w:rPr>
        <w:t>④</w:t>
      </w:r>
      <w:r>
        <w:rPr>
          <w:rFonts w:ascii="Times New Roman" w:hAnsi="Times New Roman" w:eastAsia="宋体" w:cs="Times New Roman"/>
          <w:szCs w:val="21"/>
          <w:lang w:val="zh-CN"/>
        </w:rPr>
        <w:t>用组合法推断</w:t>
      </w:r>
    </w:p>
    <w:p w14:paraId="317BC707">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先确定一基团同分异构体的数目，再确定另一基团同分异构体的数目，从而确定两基团组合后同分异构体数目的方法。如饱和一元酯</w:t>
      </w:r>
      <w:r>
        <w:rPr>
          <w:rFonts w:ascii="Times New Roman" w:hAnsi="Times New Roman" w:eastAsia="宋体" w:cs="Times New Roman"/>
          <w:szCs w:val="21"/>
        </w:rPr>
        <w:drawing>
          <wp:inline distT="0" distB="0" distL="0" distR="0">
            <wp:extent cx="715010" cy="382905"/>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7863" cy="384570"/>
                    </a:xfrm>
                    <a:prstGeom prst="rect">
                      <a:avLst/>
                    </a:prstGeom>
                    <a:noFill/>
                    <a:ln>
                      <a:noFill/>
                    </a:ln>
                  </pic:spPr>
                </pic:pic>
              </a:graphicData>
            </a:graphic>
          </wp:inline>
        </w:drawing>
      </w:r>
      <w:r>
        <w:rPr>
          <w:rFonts w:ascii="Times New Roman" w:hAnsi="Times New Roman" w:eastAsia="宋体" w:cs="Times New Roman"/>
          <w:szCs w:val="21"/>
          <w:lang w:val="zh-CN"/>
        </w:rPr>
        <w:t>，—R</w:t>
      </w:r>
      <w:r>
        <w:rPr>
          <w:rFonts w:ascii="Times New Roman" w:hAnsi="Times New Roman" w:eastAsia="宋体" w:cs="Times New Roman"/>
          <w:szCs w:val="21"/>
          <w:vertAlign w:val="subscript"/>
          <w:lang w:val="zh-CN"/>
        </w:rPr>
        <w:t>1</w:t>
      </w:r>
      <w:r>
        <w:rPr>
          <w:rFonts w:ascii="Times New Roman" w:hAnsi="Times New Roman" w:eastAsia="宋体" w:cs="Times New Roman"/>
          <w:szCs w:val="21"/>
          <w:lang w:val="zh-CN"/>
        </w:rPr>
        <w:t>有</w:t>
      </w:r>
      <w:r>
        <w:rPr>
          <w:rFonts w:ascii="Times New Roman" w:hAnsi="Times New Roman" w:eastAsia="宋体" w:cs="Times New Roman"/>
          <w:i/>
          <w:szCs w:val="21"/>
          <w:lang w:val="zh-CN"/>
        </w:rPr>
        <w:t>m</w:t>
      </w:r>
      <w:r>
        <w:rPr>
          <w:rFonts w:ascii="Times New Roman" w:hAnsi="Times New Roman" w:eastAsia="宋体" w:cs="Times New Roman"/>
          <w:szCs w:val="21"/>
          <w:lang w:val="zh-CN"/>
        </w:rPr>
        <w:t>种结构，—R</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有</w:t>
      </w:r>
      <w:r>
        <w:rPr>
          <w:rFonts w:ascii="Times New Roman" w:hAnsi="Times New Roman" w:eastAsia="宋体" w:cs="Times New Roman"/>
          <w:i/>
          <w:szCs w:val="21"/>
          <w:lang w:val="zh-CN"/>
        </w:rPr>
        <w:t>n</w:t>
      </w:r>
      <w:r>
        <w:rPr>
          <w:rFonts w:ascii="Times New Roman" w:hAnsi="Times New Roman" w:eastAsia="宋体" w:cs="Times New Roman"/>
          <w:szCs w:val="21"/>
          <w:lang w:val="zh-CN"/>
        </w:rPr>
        <w:t>种结构，共有</w:t>
      </w:r>
      <w:r>
        <w:rPr>
          <w:rFonts w:ascii="Times New Roman" w:hAnsi="Times New Roman" w:eastAsia="宋体" w:cs="Times New Roman"/>
          <w:i/>
          <w:szCs w:val="21"/>
          <w:lang w:val="zh-CN"/>
        </w:rPr>
        <w:t>m</w:t>
      </w:r>
      <w:r>
        <w:rPr>
          <w:rFonts w:ascii="Times New Roman" w:hAnsi="Times New Roman" w:eastAsia="宋体" w:cs="Times New Roman"/>
          <w:szCs w:val="21"/>
          <w:lang w:val="zh-CN"/>
        </w:rPr>
        <w:t>×</w:t>
      </w:r>
      <w:r>
        <w:rPr>
          <w:rFonts w:ascii="Times New Roman" w:hAnsi="Times New Roman" w:eastAsia="宋体" w:cs="Times New Roman"/>
          <w:i/>
          <w:szCs w:val="21"/>
          <w:lang w:val="zh-CN"/>
        </w:rPr>
        <w:t>n</w:t>
      </w:r>
      <w:r>
        <w:rPr>
          <w:rFonts w:ascii="Times New Roman" w:hAnsi="Times New Roman" w:eastAsia="宋体" w:cs="Times New Roman"/>
          <w:szCs w:val="21"/>
          <w:lang w:val="zh-CN"/>
        </w:rPr>
        <w:t>种酯的结构。</w:t>
      </w:r>
    </w:p>
    <w:p w14:paraId="69C8C854">
      <w:pPr>
        <w:adjustRightInd w:val="0"/>
        <w:snapToGrid w:val="0"/>
        <w:spacing w:line="360" w:lineRule="auto"/>
        <w:ind w:firstLine="424" w:firstLineChars="202"/>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实例：分子式为C</w:t>
      </w:r>
      <w:r>
        <w:rPr>
          <w:rFonts w:ascii="Times New Roman" w:hAnsi="Times New Roman" w:eastAsia="宋体" w:cs="Times New Roman"/>
          <w:szCs w:val="21"/>
          <w:vertAlign w:val="subscript"/>
          <w:lang w:val="zh-CN"/>
        </w:rPr>
        <w:t>9</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18</w:t>
      </w:r>
      <w:r>
        <w:rPr>
          <w:rFonts w:ascii="Times New Roman" w:hAnsi="Times New Roman" w:eastAsia="宋体" w:cs="Times New Roman"/>
          <w:szCs w:val="21"/>
          <w:lang w:val="zh-CN"/>
        </w:rPr>
        <w:t>O</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的酯在酸性条件下水解得到的两种有机物的相对分子质量相等，则形成该酯的酸为C</w:t>
      </w:r>
      <w:r>
        <w:rPr>
          <w:rFonts w:ascii="Times New Roman" w:hAnsi="Times New Roman" w:eastAsia="宋体" w:cs="Times New Roman"/>
          <w:szCs w:val="21"/>
          <w:vertAlign w:val="subscript"/>
          <w:lang w:val="zh-CN"/>
        </w:rPr>
        <w:t>3</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7</w:t>
      </w:r>
      <w:r>
        <w:rPr>
          <w:rFonts w:ascii="Times New Roman" w:hAnsi="Times New Roman" w:eastAsia="宋体" w:cs="Times New Roman"/>
          <w:szCs w:val="21"/>
          <w:lang w:val="zh-CN"/>
        </w:rPr>
        <w:t>COOH(2种结构)，醇为C</w:t>
      </w:r>
      <w:r>
        <w:rPr>
          <w:rFonts w:ascii="Times New Roman" w:hAnsi="Times New Roman" w:eastAsia="宋体" w:cs="Times New Roman"/>
          <w:szCs w:val="21"/>
          <w:vertAlign w:val="subscript"/>
          <w:lang w:val="zh-CN"/>
        </w:rPr>
        <w:t>5</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11</w:t>
      </w:r>
      <w:r>
        <w:rPr>
          <w:rFonts w:ascii="Times New Roman" w:hAnsi="Times New Roman" w:eastAsia="宋体" w:cs="Times New Roman"/>
          <w:szCs w:val="21"/>
          <w:lang w:val="zh-CN"/>
        </w:rPr>
        <w:t>OH(8种结构)，故该酯的结构共有2×8＝16种。</w:t>
      </w:r>
    </w:p>
    <w:p w14:paraId="1A1549C4">
      <w:pPr>
        <w:tabs>
          <w:tab w:val="left" w:pos="4140"/>
        </w:tabs>
        <w:snapToGrid w:val="0"/>
        <w:spacing w:line="360" w:lineRule="auto"/>
        <w:ind w:firstLine="422" w:firstLineChars="201"/>
        <w:rPr>
          <w:rFonts w:ascii="Times New Roman" w:hAnsi="Times New Roman" w:eastAsia="宋体" w:cs="Times New Roman"/>
          <w:szCs w:val="21"/>
          <w:lang w:val="zh-CN"/>
        </w:rPr>
      </w:pPr>
      <w:r>
        <w:rPr>
          <w:rFonts w:hint="eastAsia" w:ascii="Times New Roman" w:hAnsi="Times New Roman" w:eastAsia="宋体" w:cs="Times New Roman"/>
          <w:szCs w:val="21"/>
        </w:rPr>
        <w:t>(4)</w:t>
      </w:r>
      <w:r>
        <w:rPr>
          <w:rFonts w:ascii="Times New Roman" w:hAnsi="Times New Roman" w:eastAsia="宋体" w:cs="Times New Roman"/>
          <w:szCs w:val="21"/>
          <w:lang w:val="zh-CN"/>
        </w:rPr>
        <w:t>判断多元取代物的同分异构体的方法</w:t>
      </w:r>
    </w:p>
    <w:p w14:paraId="3DBB944F">
      <w:pPr>
        <w:tabs>
          <w:tab w:val="left" w:pos="4140"/>
        </w:tabs>
        <w:snapToGrid w:val="0"/>
        <w:spacing w:line="360" w:lineRule="auto"/>
        <w:ind w:firstLine="424" w:firstLineChars="202"/>
        <w:rPr>
          <w:rFonts w:ascii="Times New Roman" w:hAnsi="Times New Roman" w:eastAsia="宋体" w:cs="Times New Roman"/>
          <w:szCs w:val="21"/>
          <w:lang w:val="zh-CN"/>
        </w:rPr>
      </w:pPr>
      <w:r>
        <w:rPr>
          <w:rFonts w:hint="eastAsia" w:ascii="Times New Roman" w:hAnsi="Times New Roman" w:eastAsia="宋体" w:cs="Times New Roman"/>
          <w:szCs w:val="21"/>
          <w:lang w:val="zh-CN"/>
        </w:rPr>
        <w:t>①</w:t>
      </w:r>
      <w:r>
        <w:rPr>
          <w:rFonts w:ascii="Times New Roman" w:hAnsi="Times New Roman" w:eastAsia="宋体" w:cs="Times New Roman"/>
          <w:szCs w:val="21"/>
          <w:lang w:val="zh-CN"/>
        </w:rPr>
        <w:t>定一移一法</w:t>
      </w:r>
    </w:p>
    <w:p w14:paraId="603565B3">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对于二元取代物同分异构体的判断，可固定一个取代基的位置，再改变另一个取代基的位置以确定同分异构体的数目。如分析C</w:t>
      </w:r>
      <w:r>
        <w:rPr>
          <w:rFonts w:ascii="Times New Roman" w:hAnsi="Times New Roman" w:eastAsia="宋体" w:cs="Times New Roman"/>
          <w:szCs w:val="21"/>
          <w:vertAlign w:val="subscript"/>
          <w:lang w:val="zh-CN"/>
        </w:rPr>
        <w:t>3</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6</w:t>
      </w:r>
      <w:r>
        <w:rPr>
          <w:rFonts w:ascii="Times New Roman" w:hAnsi="Times New Roman" w:eastAsia="宋体" w:cs="Times New Roman"/>
          <w:szCs w:val="21"/>
          <w:lang w:val="zh-CN"/>
        </w:rPr>
        <w:t>Cl</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的同分异构体，先固定其中一个Cl原子的位置，移动另外一个Cl原子。</w:t>
      </w:r>
    </w:p>
    <w:p w14:paraId="7B8B7D68">
      <w:pPr>
        <w:tabs>
          <w:tab w:val="left" w:pos="4140"/>
        </w:tabs>
        <w:snapToGrid w:val="0"/>
        <w:spacing w:line="360" w:lineRule="auto"/>
        <w:ind w:firstLine="424" w:firstLineChars="202"/>
        <w:rPr>
          <w:rFonts w:ascii="Times New Roman" w:hAnsi="Times New Roman" w:eastAsia="宋体" w:cs="Times New Roman"/>
          <w:szCs w:val="21"/>
          <w:lang w:val="zh-CN"/>
        </w:rPr>
      </w:pPr>
      <w:r>
        <w:rPr>
          <w:rFonts w:hint="eastAsia" w:ascii="Times New Roman" w:hAnsi="Times New Roman" w:eastAsia="宋体" w:cs="Times New Roman"/>
          <w:szCs w:val="21"/>
          <w:lang w:val="zh-CN"/>
        </w:rPr>
        <w:t>②</w:t>
      </w:r>
      <w:r>
        <w:rPr>
          <w:rFonts w:ascii="Times New Roman" w:hAnsi="Times New Roman" w:eastAsia="宋体" w:cs="Times New Roman"/>
          <w:szCs w:val="21"/>
          <w:lang w:val="zh-CN"/>
        </w:rPr>
        <w:t>定二移一法</w:t>
      </w:r>
    </w:p>
    <w:p w14:paraId="502CB7E1">
      <w:pPr>
        <w:adjustRightInd w:val="0"/>
        <w:snapToGrid w:val="0"/>
        <w:spacing w:line="360" w:lineRule="auto"/>
        <w:ind w:firstLine="424" w:firstLineChars="202"/>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对于芳香化合物中若有3个取代基，可以固定其中2个取代基的位置为邻、间、对的位置，然后移动另一个取代基的位置以确定同分异构体的数目。</w:t>
      </w:r>
    </w:p>
    <w:p w14:paraId="0840ADA2">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技法02 有机化合物的官能团与性质</w:t>
      </w:r>
    </w:p>
    <w:p w14:paraId="33E083B4">
      <w:pPr>
        <w:pStyle w:val="4"/>
        <w:tabs>
          <w:tab w:val="left" w:pos="4320"/>
        </w:tabs>
        <w:adjustRightInd w:val="0"/>
        <w:snapToGrid w:val="0"/>
        <w:spacing w:line="360" w:lineRule="auto"/>
        <w:contextualSpacing/>
        <w:rPr>
          <w:rFonts w:ascii="Times New Roman" w:hAnsi="Times New Roman" w:cs="Times New Roman"/>
          <w:b/>
          <w:bCs/>
          <w:color w:val="000000"/>
        </w:rPr>
      </w:pPr>
      <w:r>
        <w:rPr>
          <w:rFonts w:hint="eastAsia" w:ascii="Times New Roman" w:hAnsi="Times New Roman" w:cs="Times New Roman"/>
          <w:b/>
          <w:bCs/>
          <w:color w:val="000000"/>
        </w:rPr>
        <w:t>1</w:t>
      </w:r>
      <w:r>
        <w:rPr>
          <w:rFonts w:ascii="Times New Roman" w:hAnsi="Times New Roman" w:cs="Times New Roman"/>
          <w:b/>
          <w:bCs/>
          <w:color w:val="000000"/>
        </w:rPr>
        <w:t>．有机物官能团、性质以及反应类型</w:t>
      </w:r>
    </w:p>
    <w:tbl>
      <w:tblPr>
        <w:tblStyle w:val="9"/>
        <w:tblW w:w="47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1982"/>
        <w:gridCol w:w="6069"/>
      </w:tblGrid>
      <w:tr w14:paraId="3820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47295361">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种类</w:t>
            </w:r>
          </w:p>
        </w:tc>
        <w:tc>
          <w:tcPr>
            <w:tcW w:w="1039" w:type="pct"/>
            <w:tcBorders>
              <w:bottom w:val="single" w:color="auto" w:sz="4" w:space="0"/>
            </w:tcBorders>
            <w:vAlign w:val="center"/>
          </w:tcPr>
          <w:p w14:paraId="1770898E">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官能团</w:t>
            </w:r>
          </w:p>
        </w:tc>
        <w:tc>
          <w:tcPr>
            <w:tcW w:w="3182" w:type="pct"/>
            <w:vAlign w:val="center"/>
          </w:tcPr>
          <w:p w14:paraId="5359D3D8">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主要化学性质</w:t>
            </w:r>
          </w:p>
        </w:tc>
      </w:tr>
      <w:tr w14:paraId="34D3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5EA55C92">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烷烃</w:t>
            </w:r>
          </w:p>
        </w:tc>
        <w:tc>
          <w:tcPr>
            <w:tcW w:w="1039" w:type="pct"/>
            <w:tcBorders>
              <w:tl2br w:val="single" w:color="auto" w:sz="4" w:space="0"/>
            </w:tcBorders>
            <w:vAlign w:val="center"/>
          </w:tcPr>
          <w:p w14:paraId="08DD3172">
            <w:pPr>
              <w:pStyle w:val="4"/>
              <w:tabs>
                <w:tab w:val="left" w:pos="4320"/>
              </w:tabs>
              <w:adjustRightInd w:val="0"/>
              <w:snapToGrid w:val="0"/>
              <w:spacing w:line="360" w:lineRule="auto"/>
              <w:contextualSpacing/>
              <w:jc w:val="center"/>
              <w:rPr>
                <w:rFonts w:ascii="Times New Roman" w:hAnsi="Times New Roman" w:cs="Times New Roman"/>
                <w:color w:val="000000"/>
              </w:rPr>
            </w:pPr>
          </w:p>
        </w:tc>
        <w:tc>
          <w:tcPr>
            <w:tcW w:w="3182" w:type="pct"/>
            <w:vAlign w:val="center"/>
          </w:tcPr>
          <w:p w14:paraId="28BEA52D">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在光照下发生卤代反应；</w:t>
            </w:r>
            <w:r>
              <w:rPr>
                <w:rFonts w:hAnsi="宋体" w:cs="Times New Roman"/>
                <w:color w:val="000000"/>
              </w:rPr>
              <w:t>②</w:t>
            </w:r>
            <w:r>
              <w:rPr>
                <w:rFonts w:ascii="Times New Roman" w:hAnsi="Times New Roman" w:cs="Times New Roman"/>
                <w:color w:val="000000"/>
              </w:rPr>
              <w:t>不能使酸性KMnO</w:t>
            </w:r>
            <w:r>
              <w:rPr>
                <w:rFonts w:ascii="Times New Roman" w:hAnsi="Times New Roman" w:cs="Times New Roman"/>
                <w:color w:val="000000"/>
                <w:vertAlign w:val="subscript"/>
              </w:rPr>
              <w:t>4</w:t>
            </w:r>
            <w:r>
              <w:rPr>
                <w:rFonts w:ascii="Times New Roman" w:hAnsi="Times New Roman" w:cs="Times New Roman"/>
                <w:color w:val="000000"/>
              </w:rPr>
              <w:t>溶液褪色；</w:t>
            </w:r>
            <w:r>
              <w:rPr>
                <w:rFonts w:hAnsi="宋体" w:cs="Times New Roman"/>
                <w:color w:val="000000"/>
              </w:rPr>
              <w:t>③</w:t>
            </w:r>
            <w:r>
              <w:rPr>
                <w:rFonts w:ascii="Times New Roman" w:hAnsi="Times New Roman" w:cs="Times New Roman"/>
                <w:color w:val="000000"/>
              </w:rPr>
              <w:t>高温分解</w:t>
            </w:r>
          </w:p>
        </w:tc>
      </w:tr>
      <w:tr w14:paraId="0255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3159F296">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烯烃</w:t>
            </w:r>
          </w:p>
        </w:tc>
        <w:tc>
          <w:tcPr>
            <w:tcW w:w="1039" w:type="pct"/>
            <w:vAlign w:val="center"/>
          </w:tcPr>
          <w:p w14:paraId="62BC326A">
            <w:pPr>
              <w:adjustRightInd w:val="0"/>
              <w:snapToGrid w:val="0"/>
              <w:spacing w:line="360" w:lineRule="auto"/>
              <w:contextualSpacing/>
              <w:jc w:val="center"/>
              <w:rPr>
                <w:szCs w:val="21"/>
              </w:rPr>
            </w:pPr>
            <w:r>
              <w:rPr>
                <w:szCs w:val="21"/>
              </w:rPr>
              <w:drawing>
                <wp:inline distT="0" distB="0" distL="0" distR="0">
                  <wp:extent cx="719455" cy="290830"/>
                  <wp:effectExtent l="0" t="0" r="4445" b="0"/>
                  <wp:docPr id="14251519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5197" name="图片 2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455" cy="290830"/>
                          </a:xfrm>
                          <a:prstGeom prst="rect">
                            <a:avLst/>
                          </a:prstGeom>
                          <a:noFill/>
                          <a:ln>
                            <a:noFill/>
                          </a:ln>
                        </pic:spPr>
                      </pic:pic>
                    </a:graphicData>
                  </a:graphic>
                </wp:inline>
              </w:drawing>
            </w:r>
          </w:p>
        </w:tc>
        <w:tc>
          <w:tcPr>
            <w:tcW w:w="3182" w:type="pct"/>
            <w:vAlign w:val="center"/>
          </w:tcPr>
          <w:p w14:paraId="68E7091D">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与X</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、HX、H</w:t>
            </w:r>
            <w:r>
              <w:rPr>
                <w:rFonts w:ascii="Times New Roman" w:hAnsi="Times New Roman" w:cs="Times New Roman"/>
                <w:color w:val="000000"/>
                <w:vertAlign w:val="subscript"/>
              </w:rPr>
              <w:t>2</w:t>
            </w:r>
            <w:r>
              <w:rPr>
                <w:rFonts w:ascii="Times New Roman" w:hAnsi="Times New Roman" w:cs="Times New Roman"/>
                <w:color w:val="000000"/>
              </w:rPr>
              <w:t>O等发生加成反应；</w:t>
            </w:r>
            <w:r>
              <w:rPr>
                <w:rFonts w:hAnsi="宋体" w:cs="Times New Roman"/>
                <w:color w:val="000000"/>
              </w:rPr>
              <w:t>②</w:t>
            </w:r>
            <w:r>
              <w:rPr>
                <w:rFonts w:ascii="Times New Roman" w:hAnsi="Times New Roman" w:cs="Times New Roman"/>
                <w:color w:val="000000"/>
              </w:rPr>
              <w:t>加聚反应；</w:t>
            </w:r>
            <w:r>
              <w:rPr>
                <w:rFonts w:hAnsi="宋体" w:cs="Times New Roman"/>
                <w:color w:val="000000"/>
              </w:rPr>
              <w:t>③</w:t>
            </w:r>
            <w:r>
              <w:rPr>
                <w:rFonts w:ascii="Times New Roman" w:hAnsi="Times New Roman" w:cs="Times New Roman"/>
                <w:color w:val="000000"/>
              </w:rPr>
              <w:t>易被氧化，能使酸性KMnO</w:t>
            </w:r>
            <w:r>
              <w:rPr>
                <w:rFonts w:ascii="Times New Roman" w:hAnsi="Times New Roman" w:cs="Times New Roman"/>
                <w:color w:val="000000"/>
                <w:vertAlign w:val="subscript"/>
              </w:rPr>
              <w:t>4</w:t>
            </w:r>
            <w:r>
              <w:rPr>
                <w:rFonts w:ascii="Times New Roman" w:hAnsi="Times New Roman" w:cs="Times New Roman"/>
                <w:color w:val="000000"/>
              </w:rPr>
              <w:t>溶液褪色</w:t>
            </w:r>
          </w:p>
        </w:tc>
      </w:tr>
      <w:tr w14:paraId="7292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24360B06">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炔烃</w:t>
            </w:r>
          </w:p>
        </w:tc>
        <w:tc>
          <w:tcPr>
            <w:tcW w:w="1039" w:type="pct"/>
            <w:tcBorders>
              <w:bottom w:val="single" w:color="auto" w:sz="4" w:space="0"/>
            </w:tcBorders>
            <w:vAlign w:val="center"/>
          </w:tcPr>
          <w:p w14:paraId="4851A16D">
            <w:pPr>
              <w:adjustRightInd w:val="0"/>
              <w:snapToGrid w:val="0"/>
              <w:spacing w:line="360" w:lineRule="auto"/>
              <w:contextualSpacing/>
              <w:jc w:val="center"/>
              <w:rPr>
                <w:szCs w:val="21"/>
              </w:rPr>
            </w:pPr>
            <w:r>
              <w:rPr>
                <w:szCs w:val="21"/>
              </w:rPr>
              <w:drawing>
                <wp:inline distT="0" distB="0" distL="0" distR="0">
                  <wp:extent cx="719455" cy="142875"/>
                  <wp:effectExtent l="0" t="0" r="4445" b="9525"/>
                  <wp:docPr id="110924538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45380" name="图片 2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9455" cy="142875"/>
                          </a:xfrm>
                          <a:prstGeom prst="rect">
                            <a:avLst/>
                          </a:prstGeom>
                          <a:noFill/>
                          <a:ln>
                            <a:noFill/>
                          </a:ln>
                        </pic:spPr>
                      </pic:pic>
                    </a:graphicData>
                  </a:graphic>
                </wp:inline>
              </w:drawing>
            </w:r>
          </w:p>
        </w:tc>
        <w:tc>
          <w:tcPr>
            <w:tcW w:w="3182" w:type="pct"/>
            <w:vAlign w:val="center"/>
          </w:tcPr>
          <w:p w14:paraId="7EAA9E92">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与X</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、HX、H</w:t>
            </w:r>
            <w:r>
              <w:rPr>
                <w:rFonts w:ascii="Times New Roman" w:hAnsi="Times New Roman" w:cs="Times New Roman"/>
                <w:color w:val="000000"/>
                <w:vertAlign w:val="subscript"/>
              </w:rPr>
              <w:t>2</w:t>
            </w:r>
            <w:r>
              <w:rPr>
                <w:rFonts w:ascii="Times New Roman" w:hAnsi="Times New Roman" w:cs="Times New Roman"/>
                <w:color w:val="000000"/>
              </w:rPr>
              <w:t>O等发生加成反应；</w:t>
            </w:r>
            <w:r>
              <w:rPr>
                <w:rFonts w:hAnsi="宋体" w:cs="Times New Roman"/>
                <w:color w:val="000000"/>
              </w:rPr>
              <w:t>②</w:t>
            </w:r>
            <w:r>
              <w:rPr>
                <w:rFonts w:ascii="Times New Roman" w:hAnsi="Times New Roman" w:cs="Times New Roman"/>
                <w:color w:val="000000"/>
              </w:rPr>
              <w:t>易被氧化，能使酸性KMnO</w:t>
            </w:r>
            <w:r>
              <w:rPr>
                <w:rFonts w:ascii="Times New Roman" w:hAnsi="Times New Roman" w:cs="Times New Roman"/>
                <w:color w:val="000000"/>
                <w:vertAlign w:val="subscript"/>
              </w:rPr>
              <w:t>4</w:t>
            </w:r>
            <w:r>
              <w:rPr>
                <w:rFonts w:ascii="Times New Roman" w:hAnsi="Times New Roman" w:cs="Times New Roman"/>
                <w:color w:val="000000"/>
              </w:rPr>
              <w:t>溶液褪色；</w:t>
            </w:r>
            <w:r>
              <w:rPr>
                <w:rFonts w:hAnsi="宋体" w:cs="Times New Roman"/>
                <w:color w:val="000000"/>
              </w:rPr>
              <w:t>③</w:t>
            </w:r>
            <w:r>
              <w:rPr>
                <w:rFonts w:ascii="Times New Roman" w:hAnsi="Times New Roman" w:cs="Times New Roman"/>
                <w:color w:val="000000"/>
              </w:rPr>
              <w:t>加聚反应</w:t>
            </w:r>
          </w:p>
        </w:tc>
      </w:tr>
      <w:tr w14:paraId="3BCF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71D21B1C">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苯</w:t>
            </w:r>
          </w:p>
        </w:tc>
        <w:tc>
          <w:tcPr>
            <w:tcW w:w="1039" w:type="pct"/>
            <w:tcBorders>
              <w:tl2br w:val="single" w:color="auto" w:sz="4" w:space="0"/>
            </w:tcBorders>
            <w:vAlign w:val="center"/>
          </w:tcPr>
          <w:p w14:paraId="24670439">
            <w:pPr>
              <w:adjustRightInd w:val="0"/>
              <w:snapToGrid w:val="0"/>
              <w:spacing w:line="360" w:lineRule="auto"/>
              <w:contextualSpacing/>
              <w:jc w:val="center"/>
              <w:rPr>
                <w:szCs w:val="21"/>
              </w:rPr>
            </w:pPr>
          </w:p>
        </w:tc>
        <w:tc>
          <w:tcPr>
            <w:tcW w:w="3182" w:type="pct"/>
            <w:vAlign w:val="center"/>
          </w:tcPr>
          <w:p w14:paraId="1F19CCB6">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取代反应[如硝化反应、卤代反应(Fe或FeX</w:t>
            </w:r>
            <w:r>
              <w:rPr>
                <w:rFonts w:ascii="Times New Roman" w:hAnsi="Times New Roman" w:cs="Times New Roman"/>
                <w:color w:val="000000"/>
                <w:vertAlign w:val="subscript"/>
              </w:rPr>
              <w:t>3</w:t>
            </w:r>
            <w:r>
              <w:rPr>
                <w:rFonts w:ascii="Times New Roman" w:hAnsi="Times New Roman" w:cs="Times New Roman"/>
                <w:color w:val="000000"/>
              </w:rPr>
              <w:t>作催化剂)]；</w:t>
            </w:r>
            <w:r>
              <w:rPr>
                <w:rFonts w:hAnsi="宋体" w:cs="Times New Roman"/>
                <w:color w:val="000000"/>
              </w:rPr>
              <w:t>②</w:t>
            </w:r>
            <w:r>
              <w:rPr>
                <w:rFonts w:ascii="Times New Roman" w:hAnsi="Times New Roman" w:cs="Times New Roman"/>
                <w:color w:val="000000"/>
              </w:rPr>
              <w:t>与H</w:t>
            </w:r>
            <w:r>
              <w:rPr>
                <w:rFonts w:ascii="Times New Roman" w:hAnsi="Times New Roman" w:cs="Times New Roman"/>
                <w:color w:val="000000"/>
                <w:vertAlign w:val="subscript"/>
              </w:rPr>
              <w:t>2</w:t>
            </w:r>
            <w:r>
              <w:rPr>
                <w:rFonts w:ascii="Times New Roman" w:hAnsi="Times New Roman" w:cs="Times New Roman"/>
                <w:color w:val="000000"/>
              </w:rPr>
              <w:t>发生加成反应</w:t>
            </w:r>
          </w:p>
        </w:tc>
      </w:tr>
      <w:tr w14:paraId="2F5A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12FD941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甲苯</w:t>
            </w:r>
          </w:p>
        </w:tc>
        <w:tc>
          <w:tcPr>
            <w:tcW w:w="1039" w:type="pct"/>
            <w:tcBorders>
              <w:tl2br w:val="single" w:color="auto" w:sz="4" w:space="0"/>
            </w:tcBorders>
            <w:vAlign w:val="center"/>
          </w:tcPr>
          <w:p w14:paraId="2526564D">
            <w:pPr>
              <w:adjustRightInd w:val="0"/>
              <w:snapToGrid w:val="0"/>
              <w:spacing w:line="360" w:lineRule="auto"/>
              <w:contextualSpacing/>
              <w:jc w:val="center"/>
              <w:rPr>
                <w:szCs w:val="21"/>
              </w:rPr>
            </w:pPr>
          </w:p>
        </w:tc>
        <w:tc>
          <w:tcPr>
            <w:tcW w:w="3182" w:type="pct"/>
            <w:vAlign w:val="center"/>
          </w:tcPr>
          <w:p w14:paraId="4AC980B1">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取代反应；</w:t>
            </w:r>
            <w:r>
              <w:rPr>
                <w:rFonts w:hAnsi="宋体" w:cs="Times New Roman"/>
                <w:color w:val="000000"/>
              </w:rPr>
              <w:t>②</w:t>
            </w:r>
            <w:r>
              <w:rPr>
                <w:rFonts w:ascii="Times New Roman" w:hAnsi="Times New Roman" w:cs="Times New Roman"/>
                <w:color w:val="000000"/>
              </w:rPr>
              <w:t>能使酸性KMnO</w:t>
            </w:r>
            <w:r>
              <w:rPr>
                <w:rFonts w:ascii="Times New Roman" w:hAnsi="Times New Roman" w:cs="Times New Roman"/>
                <w:color w:val="000000"/>
                <w:vertAlign w:val="subscript"/>
              </w:rPr>
              <w:t>4</w:t>
            </w:r>
            <w:r>
              <w:rPr>
                <w:rFonts w:ascii="Times New Roman" w:hAnsi="Times New Roman" w:cs="Times New Roman"/>
                <w:color w:val="000000"/>
              </w:rPr>
              <w:t>溶液褪色，发生氧化反应</w:t>
            </w:r>
          </w:p>
        </w:tc>
      </w:tr>
      <w:tr w14:paraId="77AB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4F38558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卤代烃</w:t>
            </w:r>
          </w:p>
        </w:tc>
        <w:tc>
          <w:tcPr>
            <w:tcW w:w="1039" w:type="pct"/>
            <w:vAlign w:val="center"/>
          </w:tcPr>
          <w:p w14:paraId="3F356B0A">
            <w:pPr>
              <w:adjustRightInd w:val="0"/>
              <w:snapToGrid w:val="0"/>
              <w:spacing w:line="360" w:lineRule="auto"/>
              <w:contextualSpacing/>
              <w:jc w:val="center"/>
              <w:rPr>
                <w:szCs w:val="21"/>
              </w:rPr>
            </w:pPr>
            <w:r>
              <w:rPr>
                <w:szCs w:val="21"/>
              </w:rPr>
              <w:drawing>
                <wp:inline distT="0" distB="0" distL="0" distR="0">
                  <wp:extent cx="576580" cy="395605"/>
                  <wp:effectExtent l="0" t="0" r="0" b="4445"/>
                  <wp:docPr id="16414097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09738"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580" cy="395605"/>
                          </a:xfrm>
                          <a:prstGeom prst="rect">
                            <a:avLst/>
                          </a:prstGeom>
                          <a:noFill/>
                          <a:ln>
                            <a:noFill/>
                          </a:ln>
                        </pic:spPr>
                      </pic:pic>
                    </a:graphicData>
                  </a:graphic>
                </wp:inline>
              </w:drawing>
            </w:r>
          </w:p>
        </w:tc>
        <w:tc>
          <w:tcPr>
            <w:tcW w:w="3182" w:type="pct"/>
            <w:vAlign w:val="center"/>
          </w:tcPr>
          <w:p w14:paraId="7F584069">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在NaOH水溶液中发生水解反应，生成醇；</w:t>
            </w:r>
            <w:r>
              <w:rPr>
                <w:rFonts w:hAnsi="宋体" w:cs="Times New Roman"/>
                <w:color w:val="000000"/>
              </w:rPr>
              <w:t>②</w:t>
            </w:r>
            <w:r>
              <w:rPr>
                <w:rFonts w:ascii="Times New Roman" w:hAnsi="Times New Roman" w:cs="Times New Roman"/>
                <w:color w:val="000000"/>
              </w:rPr>
              <w:t>部分在NaOH乙醇溶液中发生消去反应，生成不饱和烃</w:t>
            </w:r>
          </w:p>
        </w:tc>
      </w:tr>
      <w:tr w14:paraId="0F5D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1C39114A">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醇</w:t>
            </w:r>
          </w:p>
        </w:tc>
        <w:tc>
          <w:tcPr>
            <w:tcW w:w="1039" w:type="pct"/>
            <w:vAlign w:val="center"/>
          </w:tcPr>
          <w:p w14:paraId="54591388">
            <w:pPr>
              <w:adjustRightInd w:val="0"/>
              <w:snapToGrid w:val="0"/>
              <w:spacing w:line="360" w:lineRule="auto"/>
              <w:contextualSpacing/>
              <w:jc w:val="center"/>
              <w:rPr>
                <w:szCs w:val="21"/>
              </w:rPr>
            </w:pPr>
            <w:r>
              <w:rPr>
                <w:szCs w:val="21"/>
              </w:rPr>
              <w:t>—OH</w:t>
            </w:r>
          </w:p>
        </w:tc>
        <w:tc>
          <w:tcPr>
            <w:tcW w:w="3182" w:type="pct"/>
            <w:vAlign w:val="center"/>
          </w:tcPr>
          <w:p w14:paraId="784F2577">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与活泼金属Na等反应产生H</w:t>
            </w:r>
            <w:r>
              <w:rPr>
                <w:rFonts w:ascii="Times New Roman" w:hAnsi="Times New Roman" w:cs="Times New Roman"/>
                <w:color w:val="000000"/>
                <w:vertAlign w:val="subscript"/>
              </w:rPr>
              <w:t>2</w:t>
            </w:r>
            <w:r>
              <w:rPr>
                <w:rFonts w:ascii="Times New Roman" w:hAnsi="Times New Roman" w:cs="Times New Roman"/>
                <w:color w:val="000000"/>
              </w:rPr>
              <w:t>；</w:t>
            </w:r>
            <w:r>
              <w:rPr>
                <w:rFonts w:hAnsi="宋体" w:cs="Times New Roman"/>
                <w:color w:val="000000"/>
              </w:rPr>
              <w:t>②</w:t>
            </w:r>
            <w:r>
              <w:rPr>
                <w:rFonts w:ascii="Times New Roman" w:hAnsi="Times New Roman" w:cs="Times New Roman"/>
                <w:color w:val="000000"/>
              </w:rPr>
              <w:t>部分催化氧化生成醛；</w:t>
            </w:r>
            <w:r>
              <w:rPr>
                <w:rFonts w:hAnsi="宋体" w:cs="Times New Roman"/>
                <w:color w:val="000000"/>
              </w:rPr>
              <w:t>③</w:t>
            </w:r>
            <w:r>
              <w:rPr>
                <w:rFonts w:ascii="Times New Roman" w:hAnsi="Times New Roman" w:cs="Times New Roman"/>
                <w:color w:val="000000"/>
              </w:rPr>
              <w:t>与羧酸及无机含氧酸发生酯化反应；</w:t>
            </w:r>
            <w:r>
              <w:rPr>
                <w:rFonts w:hAnsi="宋体" w:cs="Times New Roman"/>
                <w:color w:val="000000"/>
              </w:rPr>
              <w:t>④</w:t>
            </w:r>
            <w:r>
              <w:rPr>
                <w:rFonts w:ascii="Times New Roman" w:hAnsi="Times New Roman" w:cs="Times New Roman"/>
                <w:color w:val="000000"/>
              </w:rPr>
              <w:t>部分消去生成烯烃；</w:t>
            </w:r>
            <w:r>
              <w:rPr>
                <w:rFonts w:hAnsi="宋体" w:cs="Times New Roman"/>
                <w:color w:val="000000"/>
              </w:rPr>
              <w:t>⑤</w:t>
            </w:r>
            <w:r>
              <w:rPr>
                <w:rFonts w:ascii="Times New Roman" w:hAnsi="Times New Roman" w:cs="Times New Roman"/>
                <w:color w:val="000000"/>
              </w:rPr>
              <w:t>与HX反应取代反应生成卤代烃</w:t>
            </w:r>
          </w:p>
        </w:tc>
      </w:tr>
      <w:tr w14:paraId="4E10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0613BCB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苯酚</w:t>
            </w:r>
          </w:p>
        </w:tc>
        <w:tc>
          <w:tcPr>
            <w:tcW w:w="1039" w:type="pct"/>
            <w:vAlign w:val="center"/>
          </w:tcPr>
          <w:p w14:paraId="3E3B776C">
            <w:pPr>
              <w:adjustRightInd w:val="0"/>
              <w:snapToGrid w:val="0"/>
              <w:spacing w:line="360" w:lineRule="auto"/>
              <w:contextualSpacing/>
              <w:jc w:val="center"/>
              <w:rPr>
                <w:szCs w:val="21"/>
              </w:rPr>
            </w:pPr>
            <w:r>
              <w:rPr>
                <w:szCs w:val="21"/>
              </w:rPr>
              <w:t>—OH</w:t>
            </w:r>
          </w:p>
        </w:tc>
        <w:tc>
          <w:tcPr>
            <w:tcW w:w="3182" w:type="pct"/>
            <w:vAlign w:val="center"/>
          </w:tcPr>
          <w:p w14:paraId="0A6133E4">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弱酸性，能与Na</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ascii="Times New Roman" w:hAnsi="Times New Roman" w:cs="Times New Roman"/>
                <w:color w:val="000000"/>
              </w:rPr>
              <w:t>、NaOH溶液反应；</w:t>
            </w:r>
            <w:r>
              <w:rPr>
                <w:rFonts w:hAnsi="宋体" w:cs="Times New Roman"/>
                <w:color w:val="000000"/>
              </w:rPr>
              <w:t>②</w:t>
            </w:r>
            <w:r>
              <w:rPr>
                <w:rFonts w:ascii="Times New Roman" w:hAnsi="Times New Roman" w:cs="Times New Roman"/>
                <w:color w:val="000000"/>
              </w:rPr>
              <w:t>与浓溴水发生取代反应，生成三溴苯酚白色沉淀；</w:t>
            </w:r>
            <w:r>
              <w:rPr>
                <w:rFonts w:hAnsi="宋体" w:cs="Times New Roman"/>
                <w:color w:val="000000"/>
              </w:rPr>
              <w:t>③</w:t>
            </w:r>
            <w:r>
              <w:rPr>
                <w:rFonts w:ascii="Times New Roman" w:hAnsi="Times New Roman" w:cs="Times New Roman"/>
                <w:color w:val="000000"/>
              </w:rPr>
              <w:t>遇FeCl</w:t>
            </w:r>
            <w:r>
              <w:rPr>
                <w:rFonts w:ascii="Times New Roman" w:hAnsi="Times New Roman" w:cs="Times New Roman"/>
                <w:color w:val="000000"/>
                <w:vertAlign w:val="subscript"/>
              </w:rPr>
              <w:t>3</w:t>
            </w:r>
            <w:r>
              <w:rPr>
                <w:rFonts w:ascii="Times New Roman" w:hAnsi="Times New Roman" w:cs="Times New Roman"/>
                <w:color w:val="000000"/>
              </w:rPr>
              <w:t>溶液显紫色；</w:t>
            </w:r>
            <w:r>
              <w:rPr>
                <w:rFonts w:hAnsi="宋体" w:cs="Times New Roman"/>
                <w:color w:val="000000"/>
              </w:rPr>
              <w:t>④</w:t>
            </w:r>
            <w:r>
              <w:rPr>
                <w:rFonts w:ascii="Times New Roman" w:hAnsi="Times New Roman" w:cs="Times New Roman"/>
                <w:color w:val="000000"/>
              </w:rPr>
              <w:t>与甲醛混合发生缩聚反应生成酚醛树脂</w:t>
            </w:r>
          </w:p>
        </w:tc>
      </w:tr>
      <w:tr w14:paraId="6907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6938AE68">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乙醛、葡萄糖</w:t>
            </w:r>
          </w:p>
        </w:tc>
        <w:tc>
          <w:tcPr>
            <w:tcW w:w="1039" w:type="pct"/>
            <w:vAlign w:val="center"/>
          </w:tcPr>
          <w:p w14:paraId="3E87BC2D">
            <w:pPr>
              <w:adjustRightInd w:val="0"/>
              <w:snapToGrid w:val="0"/>
              <w:spacing w:line="360" w:lineRule="auto"/>
              <w:contextualSpacing/>
              <w:jc w:val="center"/>
              <w:rPr>
                <w:szCs w:val="21"/>
              </w:rPr>
            </w:pPr>
            <w:r>
              <w:rPr>
                <w:szCs w:val="21"/>
              </w:rPr>
              <w:drawing>
                <wp:inline distT="0" distB="0" distL="0" distR="0">
                  <wp:extent cx="614680" cy="395605"/>
                  <wp:effectExtent l="0" t="0" r="0" b="4445"/>
                  <wp:docPr id="18264151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15148"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4680" cy="395605"/>
                          </a:xfrm>
                          <a:prstGeom prst="rect">
                            <a:avLst/>
                          </a:prstGeom>
                          <a:noFill/>
                          <a:ln>
                            <a:noFill/>
                          </a:ln>
                        </pic:spPr>
                      </pic:pic>
                    </a:graphicData>
                  </a:graphic>
                </wp:inline>
              </w:drawing>
            </w:r>
          </w:p>
        </w:tc>
        <w:tc>
          <w:tcPr>
            <w:tcW w:w="3182" w:type="pct"/>
            <w:vAlign w:val="center"/>
          </w:tcPr>
          <w:p w14:paraId="784ACF81">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与H</w:t>
            </w:r>
            <w:r>
              <w:rPr>
                <w:rFonts w:ascii="Times New Roman" w:hAnsi="Times New Roman" w:cs="Times New Roman"/>
                <w:color w:val="000000"/>
                <w:vertAlign w:val="subscript"/>
              </w:rPr>
              <w:t>2</w:t>
            </w:r>
            <w:r>
              <w:rPr>
                <w:rFonts w:ascii="Times New Roman" w:hAnsi="Times New Roman" w:cs="Times New Roman"/>
                <w:color w:val="000000"/>
              </w:rPr>
              <w:t>加成(还原)为醇；</w:t>
            </w:r>
            <w:r>
              <w:rPr>
                <w:rFonts w:hAnsi="宋体" w:cs="Times New Roman"/>
                <w:color w:val="000000"/>
              </w:rPr>
              <w:t>②</w:t>
            </w:r>
            <w:r>
              <w:rPr>
                <w:rFonts w:ascii="Times New Roman" w:hAnsi="Times New Roman" w:cs="Times New Roman"/>
                <w:color w:val="000000"/>
              </w:rPr>
              <w:t>加热时，被氧化剂{如O</w:t>
            </w:r>
            <w:r>
              <w:rPr>
                <w:rFonts w:ascii="Times New Roman" w:hAnsi="Times New Roman" w:cs="Times New Roman"/>
                <w:color w:val="000000"/>
                <w:vertAlign w:val="subscript"/>
              </w:rPr>
              <w:t>2</w:t>
            </w:r>
            <w:r>
              <w:rPr>
                <w:rFonts w:ascii="Times New Roman" w:hAnsi="Times New Roman" w:cs="Times New Roman"/>
                <w:color w:val="000000"/>
              </w:rPr>
              <w:t>、[Ag(NH</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vertAlign w:val="superscript"/>
              </w:rPr>
              <w:t>＋</w:t>
            </w:r>
            <w:r>
              <w:rPr>
                <w:rFonts w:ascii="Times New Roman" w:hAnsi="Times New Roman" w:cs="Times New Roman"/>
                <w:color w:val="000000"/>
              </w:rPr>
              <w:t>、Cu(OH)</w:t>
            </w:r>
            <w:r>
              <w:rPr>
                <w:rFonts w:ascii="Times New Roman" w:hAnsi="Times New Roman" w:cs="Times New Roman"/>
                <w:color w:val="000000"/>
                <w:vertAlign w:val="subscript"/>
              </w:rPr>
              <w:t>2</w:t>
            </w:r>
            <w:r>
              <w:rPr>
                <w:rFonts w:ascii="Times New Roman" w:hAnsi="Times New Roman" w:cs="Times New Roman"/>
                <w:color w:val="000000"/>
              </w:rPr>
              <w:t>等}氧化为酸(盐)</w:t>
            </w:r>
          </w:p>
        </w:tc>
      </w:tr>
      <w:tr w14:paraId="7B3C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5EFEFCE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羧酸</w:t>
            </w:r>
          </w:p>
        </w:tc>
        <w:tc>
          <w:tcPr>
            <w:tcW w:w="1039" w:type="pct"/>
            <w:vAlign w:val="center"/>
          </w:tcPr>
          <w:p w14:paraId="77387850">
            <w:pPr>
              <w:adjustRightInd w:val="0"/>
              <w:snapToGrid w:val="0"/>
              <w:spacing w:line="360" w:lineRule="auto"/>
              <w:contextualSpacing/>
              <w:jc w:val="center"/>
              <w:rPr>
                <w:szCs w:val="21"/>
              </w:rPr>
            </w:pPr>
            <w:r>
              <w:rPr>
                <w:szCs w:val="21"/>
              </w:rPr>
              <w:drawing>
                <wp:inline distT="0" distB="0" distL="0" distR="0">
                  <wp:extent cx="719455" cy="395605"/>
                  <wp:effectExtent l="0" t="0" r="4445" b="4445"/>
                  <wp:docPr id="14904734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73429"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19455" cy="395605"/>
                          </a:xfrm>
                          <a:prstGeom prst="rect">
                            <a:avLst/>
                          </a:prstGeom>
                          <a:noFill/>
                          <a:ln>
                            <a:noFill/>
                          </a:ln>
                        </pic:spPr>
                      </pic:pic>
                    </a:graphicData>
                  </a:graphic>
                </wp:inline>
              </w:drawing>
            </w:r>
          </w:p>
        </w:tc>
        <w:tc>
          <w:tcPr>
            <w:tcW w:w="3182" w:type="pct"/>
            <w:vAlign w:val="center"/>
          </w:tcPr>
          <w:p w14:paraId="4C6C8BD3">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酸的通性；</w:t>
            </w:r>
            <w:r>
              <w:rPr>
                <w:rFonts w:hAnsi="宋体" w:cs="Times New Roman"/>
                <w:color w:val="000000"/>
              </w:rPr>
              <w:t>②</w:t>
            </w:r>
            <w:r>
              <w:rPr>
                <w:rFonts w:ascii="Times New Roman" w:hAnsi="Times New Roman" w:cs="Times New Roman"/>
                <w:color w:val="000000"/>
              </w:rPr>
              <w:t>酯化反应；</w:t>
            </w:r>
            <w:r>
              <w:rPr>
                <w:rFonts w:hAnsi="宋体" w:cs="Times New Roman"/>
                <w:color w:val="000000"/>
              </w:rPr>
              <w:t>③</w:t>
            </w:r>
            <w:r>
              <w:rPr>
                <w:rFonts w:ascii="Times New Roman" w:hAnsi="Times New Roman" w:cs="Times New Roman"/>
                <w:color w:val="000000"/>
              </w:rPr>
              <w:t>与氨气发生取代生成酰胺；</w:t>
            </w:r>
            <w:r>
              <w:rPr>
                <w:rFonts w:hAnsi="宋体" w:cs="Times New Roman"/>
                <w:color w:val="000000"/>
              </w:rPr>
              <w:t>④</w:t>
            </w:r>
            <w:r>
              <w:rPr>
                <w:rFonts w:ascii="Times New Roman" w:hAnsi="Times New Roman" w:cs="Times New Roman"/>
                <w:color w:val="000000"/>
              </w:rPr>
              <w:t>被LiAlH</w:t>
            </w:r>
            <w:r>
              <w:rPr>
                <w:rFonts w:ascii="Times New Roman" w:hAnsi="Times New Roman" w:cs="Times New Roman"/>
                <w:color w:val="000000"/>
                <w:vertAlign w:val="subscript"/>
              </w:rPr>
              <w:t>4</w:t>
            </w:r>
            <w:r>
              <w:rPr>
                <w:rFonts w:ascii="Times New Roman" w:hAnsi="Times New Roman" w:cs="Times New Roman"/>
                <w:color w:val="000000"/>
              </w:rPr>
              <w:t>还原成醇</w:t>
            </w:r>
          </w:p>
        </w:tc>
      </w:tr>
      <w:tr w14:paraId="7806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6C5FB4E9">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酯</w:t>
            </w:r>
          </w:p>
        </w:tc>
        <w:tc>
          <w:tcPr>
            <w:tcW w:w="1039" w:type="pct"/>
            <w:vAlign w:val="center"/>
          </w:tcPr>
          <w:p w14:paraId="2EAC3646">
            <w:pPr>
              <w:adjustRightInd w:val="0"/>
              <w:snapToGrid w:val="0"/>
              <w:spacing w:line="360" w:lineRule="auto"/>
              <w:contextualSpacing/>
              <w:jc w:val="center"/>
              <w:rPr>
                <w:szCs w:val="21"/>
              </w:rPr>
            </w:pPr>
            <w:r>
              <w:rPr>
                <w:szCs w:val="21"/>
              </w:rPr>
              <w:drawing>
                <wp:inline distT="0" distB="0" distL="0" distR="0">
                  <wp:extent cx="828675" cy="395605"/>
                  <wp:effectExtent l="0" t="0" r="9525" b="4445"/>
                  <wp:docPr id="133862027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2027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8675" cy="395605"/>
                          </a:xfrm>
                          <a:prstGeom prst="rect">
                            <a:avLst/>
                          </a:prstGeom>
                          <a:noFill/>
                          <a:ln>
                            <a:noFill/>
                          </a:ln>
                        </pic:spPr>
                      </pic:pic>
                    </a:graphicData>
                  </a:graphic>
                </wp:inline>
              </w:drawing>
            </w:r>
          </w:p>
        </w:tc>
        <w:tc>
          <w:tcPr>
            <w:tcW w:w="3182" w:type="pct"/>
            <w:vAlign w:val="center"/>
          </w:tcPr>
          <w:p w14:paraId="1FAAD700">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ascii="Times New Roman" w:hAnsi="Times New Roman" w:cs="Times New Roman"/>
                <w:color w:val="000000"/>
              </w:rPr>
              <w:t>发生水解反应，生成羧酸(盐)和醇</w:t>
            </w:r>
          </w:p>
        </w:tc>
      </w:tr>
      <w:tr w14:paraId="218A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3A7EF539">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酰胺</w:t>
            </w:r>
          </w:p>
        </w:tc>
        <w:tc>
          <w:tcPr>
            <w:tcW w:w="1039" w:type="pct"/>
            <w:vAlign w:val="center"/>
          </w:tcPr>
          <w:p w14:paraId="33925C1B">
            <w:pPr>
              <w:adjustRightInd w:val="0"/>
              <w:snapToGrid w:val="0"/>
              <w:spacing w:line="360" w:lineRule="auto"/>
              <w:contextualSpacing/>
              <w:jc w:val="center"/>
              <w:rPr>
                <w:szCs w:val="21"/>
              </w:rPr>
            </w:pPr>
            <w:r>
              <w:rPr>
                <w:szCs w:val="21"/>
              </w:rPr>
              <w:drawing>
                <wp:inline distT="0" distB="0" distL="0" distR="0">
                  <wp:extent cx="862330" cy="395605"/>
                  <wp:effectExtent l="0" t="0" r="0" b="4445"/>
                  <wp:docPr id="8938880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88075" name="图片 16"/>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2330" cy="395605"/>
                          </a:xfrm>
                          <a:prstGeom prst="rect">
                            <a:avLst/>
                          </a:prstGeom>
                          <a:noFill/>
                          <a:ln>
                            <a:noFill/>
                          </a:ln>
                        </pic:spPr>
                      </pic:pic>
                    </a:graphicData>
                  </a:graphic>
                </wp:inline>
              </w:drawing>
            </w:r>
          </w:p>
        </w:tc>
        <w:tc>
          <w:tcPr>
            <w:tcW w:w="3182" w:type="pct"/>
            <w:vAlign w:val="center"/>
          </w:tcPr>
          <w:p w14:paraId="10E44DD4">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ascii="Times New Roman" w:hAnsi="Times New Roman" w:cs="Times New Roman"/>
                <w:color w:val="000000"/>
              </w:rPr>
              <w:t>发生水解反应，酸性条件下水解生成羧酸和铵盐，碱性条件下水解生成羧酸盐和NH</w:t>
            </w:r>
            <w:r>
              <w:rPr>
                <w:rFonts w:ascii="Times New Roman" w:hAnsi="Times New Roman" w:cs="Times New Roman"/>
                <w:color w:val="000000"/>
                <w:vertAlign w:val="subscript"/>
              </w:rPr>
              <w:t>3</w:t>
            </w:r>
          </w:p>
        </w:tc>
      </w:tr>
      <w:tr w14:paraId="6526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5A331DC9">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胺</w:t>
            </w:r>
          </w:p>
        </w:tc>
        <w:tc>
          <w:tcPr>
            <w:tcW w:w="1039" w:type="pct"/>
            <w:vAlign w:val="center"/>
          </w:tcPr>
          <w:p w14:paraId="760A8980">
            <w:pPr>
              <w:adjustRightInd w:val="0"/>
              <w:snapToGrid w:val="0"/>
              <w:spacing w:line="360" w:lineRule="auto"/>
              <w:contextualSpacing/>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2</w:t>
            </w:r>
          </w:p>
        </w:tc>
        <w:tc>
          <w:tcPr>
            <w:tcW w:w="3182" w:type="pct"/>
            <w:vAlign w:val="center"/>
          </w:tcPr>
          <w:p w14:paraId="0D49D968">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ascii="Times New Roman" w:hAnsi="Times New Roman" w:cs="Times New Roman"/>
                <w:color w:val="000000"/>
              </w:rPr>
              <w:t>呈碱性，与酸发生中和反应生成盐</w:t>
            </w:r>
          </w:p>
        </w:tc>
      </w:tr>
    </w:tbl>
    <w:p w14:paraId="42466B63">
      <w:pPr>
        <w:pStyle w:val="4"/>
        <w:tabs>
          <w:tab w:val="left" w:pos="4320"/>
        </w:tabs>
        <w:adjustRightInd w:val="0"/>
        <w:snapToGrid w:val="0"/>
        <w:spacing w:line="360" w:lineRule="auto"/>
        <w:contextualSpacing/>
        <w:rPr>
          <w:rFonts w:ascii="Times New Roman" w:hAnsi="Times New Roman" w:cs="Times New Roman"/>
          <w:b/>
          <w:bCs/>
          <w:color w:val="000000"/>
        </w:rPr>
      </w:pPr>
    </w:p>
    <w:p w14:paraId="6D8B4ED7">
      <w:pPr>
        <w:widowControl/>
        <w:jc w:val="left"/>
        <w:rPr>
          <w:rFonts w:ascii="Times New Roman" w:hAnsi="Times New Roman" w:cs="Times New Roman"/>
          <w:b/>
          <w:bCs/>
          <w:color w:val="000000"/>
          <w:szCs w:val="21"/>
        </w:rPr>
      </w:pPr>
      <w:r>
        <w:rPr>
          <w:rFonts w:ascii="Times New Roman" w:hAnsi="Times New Roman" w:cs="Times New Roman"/>
          <w:b/>
          <w:bCs/>
          <w:color w:val="000000"/>
        </w:rPr>
        <w:br w:type="page"/>
      </w:r>
    </w:p>
    <w:p w14:paraId="02919995">
      <w:pPr>
        <w:pStyle w:val="4"/>
        <w:tabs>
          <w:tab w:val="left" w:pos="4320"/>
        </w:tabs>
        <w:adjustRightInd w:val="0"/>
        <w:snapToGrid w:val="0"/>
        <w:spacing w:line="360" w:lineRule="auto"/>
        <w:contextualSpacing/>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．常见重要官能团或物质的检验方法</w:t>
      </w:r>
    </w:p>
    <w:tbl>
      <w:tblPr>
        <w:tblStyle w:val="9"/>
        <w:tblW w:w="44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9"/>
        <w:gridCol w:w="3349"/>
        <w:gridCol w:w="3051"/>
      </w:tblGrid>
      <w:tr w14:paraId="5C91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400" w:type="pct"/>
            <w:vAlign w:val="center"/>
          </w:tcPr>
          <w:p w14:paraId="26BDA6F2">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官能团种类或物质</w:t>
            </w:r>
          </w:p>
        </w:tc>
        <w:tc>
          <w:tcPr>
            <w:tcW w:w="1884" w:type="pct"/>
            <w:vAlign w:val="center"/>
          </w:tcPr>
          <w:p w14:paraId="54BA6623">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试剂</w:t>
            </w:r>
          </w:p>
        </w:tc>
        <w:tc>
          <w:tcPr>
            <w:tcW w:w="1716" w:type="pct"/>
            <w:vAlign w:val="center"/>
          </w:tcPr>
          <w:p w14:paraId="0DED1D7E">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判断依据</w:t>
            </w:r>
          </w:p>
        </w:tc>
      </w:tr>
      <w:tr w14:paraId="3A46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400" w:type="pct"/>
            <w:vMerge w:val="restart"/>
            <w:vAlign w:val="center"/>
          </w:tcPr>
          <w:p w14:paraId="45289B99">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碳碳双键或</w:t>
            </w:r>
          </w:p>
          <w:p w14:paraId="41E603D7">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碳碳三键</w:t>
            </w:r>
          </w:p>
        </w:tc>
        <w:tc>
          <w:tcPr>
            <w:tcW w:w="1884" w:type="pct"/>
            <w:vAlign w:val="center"/>
          </w:tcPr>
          <w:p w14:paraId="302E1EFB">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溴的CCl</w:t>
            </w:r>
            <w:r>
              <w:rPr>
                <w:rFonts w:ascii="Times New Roman" w:hAnsi="Times New Roman" w:cs="Times New Roman"/>
                <w:color w:val="000000"/>
                <w:vertAlign w:val="subscript"/>
              </w:rPr>
              <w:t>4</w:t>
            </w:r>
            <w:r>
              <w:rPr>
                <w:rFonts w:ascii="Times New Roman" w:hAnsi="Times New Roman" w:cs="Times New Roman"/>
                <w:color w:val="000000"/>
              </w:rPr>
              <w:t>溶液</w:t>
            </w:r>
          </w:p>
        </w:tc>
        <w:tc>
          <w:tcPr>
            <w:tcW w:w="1716" w:type="pct"/>
            <w:vAlign w:val="center"/>
          </w:tcPr>
          <w:p w14:paraId="74674EC9">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橙红色变浅或褪去</w:t>
            </w:r>
          </w:p>
        </w:tc>
      </w:tr>
      <w:tr w14:paraId="0D8B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400" w:type="pct"/>
            <w:vMerge w:val="continue"/>
            <w:vAlign w:val="center"/>
          </w:tcPr>
          <w:p w14:paraId="37E16D5C">
            <w:pPr>
              <w:pStyle w:val="4"/>
              <w:tabs>
                <w:tab w:val="left" w:pos="4320"/>
              </w:tabs>
              <w:adjustRightInd w:val="0"/>
              <w:snapToGrid w:val="0"/>
              <w:spacing w:line="276" w:lineRule="auto"/>
              <w:contextualSpacing/>
              <w:jc w:val="center"/>
              <w:rPr>
                <w:rFonts w:ascii="Times New Roman" w:hAnsi="Times New Roman" w:cs="Times New Roman"/>
                <w:color w:val="000000"/>
              </w:rPr>
            </w:pPr>
          </w:p>
        </w:tc>
        <w:tc>
          <w:tcPr>
            <w:tcW w:w="1884" w:type="pct"/>
            <w:vAlign w:val="center"/>
          </w:tcPr>
          <w:p w14:paraId="5E2D3631">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酸性KMnO</w:t>
            </w:r>
            <w:r>
              <w:rPr>
                <w:rFonts w:ascii="Times New Roman" w:hAnsi="Times New Roman" w:cs="Times New Roman"/>
                <w:color w:val="000000"/>
                <w:vertAlign w:val="subscript"/>
              </w:rPr>
              <w:t>4</w:t>
            </w:r>
            <w:r>
              <w:rPr>
                <w:rFonts w:ascii="Times New Roman" w:hAnsi="Times New Roman" w:cs="Times New Roman"/>
                <w:color w:val="000000"/>
              </w:rPr>
              <w:t>溶液</w:t>
            </w:r>
          </w:p>
        </w:tc>
        <w:tc>
          <w:tcPr>
            <w:tcW w:w="1716" w:type="pct"/>
            <w:vAlign w:val="center"/>
          </w:tcPr>
          <w:p w14:paraId="0784D27E">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紫红色变浅或褪去</w:t>
            </w:r>
          </w:p>
        </w:tc>
      </w:tr>
      <w:tr w14:paraId="6072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400" w:type="pct"/>
            <w:vAlign w:val="center"/>
          </w:tcPr>
          <w:p w14:paraId="4837607C">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醇羟基</w:t>
            </w:r>
          </w:p>
        </w:tc>
        <w:tc>
          <w:tcPr>
            <w:tcW w:w="1884" w:type="pct"/>
            <w:vAlign w:val="center"/>
          </w:tcPr>
          <w:p w14:paraId="0F7D5183">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钠</w:t>
            </w:r>
          </w:p>
        </w:tc>
        <w:tc>
          <w:tcPr>
            <w:tcW w:w="1716" w:type="pct"/>
            <w:vAlign w:val="center"/>
          </w:tcPr>
          <w:p w14:paraId="55ACC79C">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有气体放出</w:t>
            </w:r>
          </w:p>
        </w:tc>
      </w:tr>
      <w:tr w14:paraId="32ED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400" w:type="pct"/>
            <w:vMerge w:val="restart"/>
            <w:vAlign w:val="center"/>
          </w:tcPr>
          <w:p w14:paraId="25C91522">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酚羟基</w:t>
            </w:r>
          </w:p>
        </w:tc>
        <w:tc>
          <w:tcPr>
            <w:tcW w:w="1884" w:type="pct"/>
            <w:vAlign w:val="center"/>
          </w:tcPr>
          <w:p w14:paraId="2E3C7CF0">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FeCl</w:t>
            </w:r>
            <w:r>
              <w:rPr>
                <w:rFonts w:ascii="Times New Roman" w:hAnsi="Times New Roman" w:cs="Times New Roman"/>
                <w:color w:val="000000"/>
                <w:vertAlign w:val="subscript"/>
              </w:rPr>
              <w:t>3</w:t>
            </w:r>
            <w:r>
              <w:rPr>
                <w:rFonts w:ascii="Times New Roman" w:hAnsi="Times New Roman" w:cs="Times New Roman"/>
                <w:color w:val="000000"/>
              </w:rPr>
              <w:t>溶液</w:t>
            </w:r>
          </w:p>
        </w:tc>
        <w:tc>
          <w:tcPr>
            <w:tcW w:w="1716" w:type="pct"/>
            <w:vAlign w:val="center"/>
          </w:tcPr>
          <w:p w14:paraId="6191D6E1">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显紫色</w:t>
            </w:r>
          </w:p>
        </w:tc>
      </w:tr>
      <w:tr w14:paraId="20B7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400" w:type="pct"/>
            <w:vMerge w:val="continue"/>
            <w:vAlign w:val="center"/>
          </w:tcPr>
          <w:p w14:paraId="5A345756">
            <w:pPr>
              <w:pStyle w:val="4"/>
              <w:tabs>
                <w:tab w:val="left" w:pos="4320"/>
              </w:tabs>
              <w:adjustRightInd w:val="0"/>
              <w:snapToGrid w:val="0"/>
              <w:spacing w:line="276" w:lineRule="auto"/>
              <w:contextualSpacing/>
              <w:jc w:val="center"/>
              <w:rPr>
                <w:rFonts w:ascii="Times New Roman" w:hAnsi="Times New Roman" w:cs="Times New Roman"/>
                <w:color w:val="000000"/>
              </w:rPr>
            </w:pPr>
          </w:p>
        </w:tc>
        <w:tc>
          <w:tcPr>
            <w:tcW w:w="1884" w:type="pct"/>
            <w:vAlign w:val="center"/>
          </w:tcPr>
          <w:p w14:paraId="2507541D">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浓溴水</w:t>
            </w:r>
          </w:p>
        </w:tc>
        <w:tc>
          <w:tcPr>
            <w:tcW w:w="1716" w:type="pct"/>
            <w:vAlign w:val="center"/>
          </w:tcPr>
          <w:p w14:paraId="25329628">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白色沉淀</w:t>
            </w:r>
          </w:p>
        </w:tc>
      </w:tr>
      <w:tr w14:paraId="44B8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400" w:type="pct"/>
            <w:vMerge w:val="continue"/>
            <w:vAlign w:val="center"/>
          </w:tcPr>
          <w:p w14:paraId="32A4C144">
            <w:pPr>
              <w:pStyle w:val="4"/>
              <w:tabs>
                <w:tab w:val="left" w:pos="4320"/>
              </w:tabs>
              <w:adjustRightInd w:val="0"/>
              <w:snapToGrid w:val="0"/>
              <w:spacing w:line="276" w:lineRule="auto"/>
              <w:contextualSpacing/>
              <w:jc w:val="center"/>
              <w:rPr>
                <w:rFonts w:ascii="Times New Roman" w:hAnsi="Times New Roman" w:cs="Times New Roman"/>
                <w:color w:val="000000"/>
              </w:rPr>
            </w:pPr>
          </w:p>
        </w:tc>
        <w:tc>
          <w:tcPr>
            <w:tcW w:w="1884" w:type="pct"/>
            <w:vAlign w:val="center"/>
          </w:tcPr>
          <w:p w14:paraId="75971448">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NaOH溶液</w:t>
            </w:r>
          </w:p>
        </w:tc>
        <w:tc>
          <w:tcPr>
            <w:tcW w:w="1716" w:type="pct"/>
            <w:vAlign w:val="center"/>
          </w:tcPr>
          <w:p w14:paraId="3FF21268">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浑浊变澄清</w:t>
            </w:r>
          </w:p>
        </w:tc>
      </w:tr>
      <w:tr w14:paraId="3DB9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400" w:type="pct"/>
            <w:vMerge w:val="restart"/>
            <w:vAlign w:val="center"/>
          </w:tcPr>
          <w:p w14:paraId="04FCF514">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羧基</w:t>
            </w:r>
          </w:p>
        </w:tc>
        <w:tc>
          <w:tcPr>
            <w:tcW w:w="1884" w:type="pct"/>
            <w:vAlign w:val="center"/>
          </w:tcPr>
          <w:p w14:paraId="7752B83C">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NaHCO</w:t>
            </w:r>
            <w:r>
              <w:rPr>
                <w:rFonts w:ascii="Times New Roman" w:hAnsi="Times New Roman" w:cs="Times New Roman"/>
                <w:color w:val="000000"/>
                <w:vertAlign w:val="subscript"/>
              </w:rPr>
              <w:t>3</w:t>
            </w:r>
            <w:r>
              <w:rPr>
                <w:rFonts w:ascii="Times New Roman" w:hAnsi="Times New Roman" w:cs="Times New Roman"/>
                <w:color w:val="000000"/>
              </w:rPr>
              <w:t>溶液</w:t>
            </w:r>
          </w:p>
        </w:tc>
        <w:tc>
          <w:tcPr>
            <w:tcW w:w="1716" w:type="pct"/>
            <w:vAlign w:val="center"/>
          </w:tcPr>
          <w:p w14:paraId="3B72C9F0">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有无色无味气体放出</w:t>
            </w:r>
          </w:p>
        </w:tc>
      </w:tr>
      <w:tr w14:paraId="34C5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400" w:type="pct"/>
            <w:vMerge w:val="continue"/>
            <w:vAlign w:val="center"/>
          </w:tcPr>
          <w:p w14:paraId="1AB9BA39">
            <w:pPr>
              <w:pStyle w:val="4"/>
              <w:tabs>
                <w:tab w:val="left" w:pos="4320"/>
              </w:tabs>
              <w:adjustRightInd w:val="0"/>
              <w:snapToGrid w:val="0"/>
              <w:spacing w:line="276" w:lineRule="auto"/>
              <w:contextualSpacing/>
              <w:jc w:val="center"/>
              <w:rPr>
                <w:rFonts w:ascii="Times New Roman" w:hAnsi="Times New Roman" w:cs="Times New Roman"/>
                <w:color w:val="000000"/>
              </w:rPr>
            </w:pPr>
          </w:p>
        </w:tc>
        <w:tc>
          <w:tcPr>
            <w:tcW w:w="1884" w:type="pct"/>
            <w:vAlign w:val="center"/>
          </w:tcPr>
          <w:p w14:paraId="6229CCBC">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新制Cu(OH)</w:t>
            </w:r>
            <w:r>
              <w:rPr>
                <w:rFonts w:ascii="Times New Roman" w:hAnsi="Times New Roman" w:cs="Times New Roman"/>
                <w:color w:val="000000"/>
                <w:vertAlign w:val="subscript"/>
              </w:rPr>
              <w:t>2</w:t>
            </w:r>
          </w:p>
        </w:tc>
        <w:tc>
          <w:tcPr>
            <w:tcW w:w="1716" w:type="pct"/>
            <w:vAlign w:val="center"/>
          </w:tcPr>
          <w:p w14:paraId="78A032B1">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蓝色絮状沉淀溶解</w:t>
            </w:r>
          </w:p>
        </w:tc>
      </w:tr>
      <w:tr w14:paraId="3D0B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400" w:type="pct"/>
            <w:vMerge w:val="restart"/>
            <w:vAlign w:val="center"/>
          </w:tcPr>
          <w:p w14:paraId="1EA99B45">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醛基</w:t>
            </w:r>
          </w:p>
        </w:tc>
        <w:tc>
          <w:tcPr>
            <w:tcW w:w="1884" w:type="pct"/>
            <w:vAlign w:val="center"/>
          </w:tcPr>
          <w:p w14:paraId="6BB65AF7">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银氨溶液，水浴加热</w:t>
            </w:r>
          </w:p>
        </w:tc>
        <w:tc>
          <w:tcPr>
            <w:tcW w:w="1716" w:type="pct"/>
            <w:vAlign w:val="center"/>
          </w:tcPr>
          <w:p w14:paraId="4DCC98B6">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产生光亮银镜</w:t>
            </w:r>
          </w:p>
        </w:tc>
      </w:tr>
      <w:tr w14:paraId="4BC7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400" w:type="pct"/>
            <w:vMerge w:val="continue"/>
            <w:vAlign w:val="center"/>
          </w:tcPr>
          <w:p w14:paraId="76EF6709">
            <w:pPr>
              <w:pStyle w:val="4"/>
              <w:tabs>
                <w:tab w:val="left" w:pos="4320"/>
              </w:tabs>
              <w:adjustRightInd w:val="0"/>
              <w:snapToGrid w:val="0"/>
              <w:spacing w:line="276" w:lineRule="auto"/>
              <w:contextualSpacing/>
              <w:jc w:val="center"/>
              <w:rPr>
                <w:rFonts w:ascii="Times New Roman" w:hAnsi="Times New Roman" w:cs="Times New Roman"/>
                <w:color w:val="000000"/>
              </w:rPr>
            </w:pPr>
          </w:p>
        </w:tc>
        <w:tc>
          <w:tcPr>
            <w:tcW w:w="1884" w:type="pct"/>
            <w:vAlign w:val="center"/>
          </w:tcPr>
          <w:p w14:paraId="5950BC14">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新制Cu(OH)</w:t>
            </w:r>
            <w:r>
              <w:rPr>
                <w:rFonts w:ascii="Times New Roman" w:hAnsi="Times New Roman" w:cs="Times New Roman"/>
                <w:color w:val="000000"/>
                <w:vertAlign w:val="subscript"/>
              </w:rPr>
              <w:t>2</w:t>
            </w:r>
            <w:r>
              <w:rPr>
                <w:rFonts w:ascii="Times New Roman" w:hAnsi="Times New Roman" w:cs="Times New Roman"/>
                <w:color w:val="000000"/>
              </w:rPr>
              <w:t>悬浊液，加热</w:t>
            </w:r>
          </w:p>
        </w:tc>
        <w:tc>
          <w:tcPr>
            <w:tcW w:w="1716" w:type="pct"/>
            <w:vAlign w:val="center"/>
          </w:tcPr>
          <w:p w14:paraId="094C3631">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产生砖红色沉淀</w:t>
            </w:r>
          </w:p>
        </w:tc>
      </w:tr>
      <w:tr w14:paraId="7287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400" w:type="pct"/>
            <w:vAlign w:val="center"/>
          </w:tcPr>
          <w:p w14:paraId="46DDED25">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淀粉</w:t>
            </w:r>
          </w:p>
        </w:tc>
        <w:tc>
          <w:tcPr>
            <w:tcW w:w="1884" w:type="pct"/>
            <w:vAlign w:val="center"/>
          </w:tcPr>
          <w:p w14:paraId="4ADF7B5C">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碘水</w:t>
            </w:r>
          </w:p>
        </w:tc>
        <w:tc>
          <w:tcPr>
            <w:tcW w:w="1716" w:type="pct"/>
            <w:vAlign w:val="center"/>
          </w:tcPr>
          <w:p w14:paraId="7A8C46DE">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显蓝色</w:t>
            </w:r>
          </w:p>
        </w:tc>
      </w:tr>
      <w:tr w14:paraId="425E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400" w:type="pct"/>
            <w:vMerge w:val="restart"/>
            <w:vAlign w:val="center"/>
          </w:tcPr>
          <w:p w14:paraId="5BEABB3F">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蛋白质</w:t>
            </w:r>
          </w:p>
        </w:tc>
        <w:tc>
          <w:tcPr>
            <w:tcW w:w="1884" w:type="pct"/>
            <w:vAlign w:val="center"/>
          </w:tcPr>
          <w:p w14:paraId="571E4FE7">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浓硝酸，微热</w:t>
            </w:r>
          </w:p>
        </w:tc>
        <w:tc>
          <w:tcPr>
            <w:tcW w:w="1716" w:type="pct"/>
            <w:vAlign w:val="center"/>
          </w:tcPr>
          <w:p w14:paraId="40EC3FF6">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显黄色</w:t>
            </w:r>
          </w:p>
        </w:tc>
      </w:tr>
      <w:tr w14:paraId="424D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400" w:type="pct"/>
            <w:vMerge w:val="continue"/>
            <w:vAlign w:val="center"/>
          </w:tcPr>
          <w:p w14:paraId="43686840">
            <w:pPr>
              <w:pStyle w:val="4"/>
              <w:tabs>
                <w:tab w:val="left" w:pos="4320"/>
              </w:tabs>
              <w:adjustRightInd w:val="0"/>
              <w:snapToGrid w:val="0"/>
              <w:spacing w:line="276" w:lineRule="auto"/>
              <w:contextualSpacing/>
              <w:jc w:val="center"/>
              <w:rPr>
                <w:rFonts w:ascii="Times New Roman" w:hAnsi="Times New Roman" w:cs="Times New Roman"/>
                <w:color w:val="000000"/>
              </w:rPr>
            </w:pPr>
          </w:p>
        </w:tc>
        <w:tc>
          <w:tcPr>
            <w:tcW w:w="1884" w:type="pct"/>
            <w:vAlign w:val="center"/>
          </w:tcPr>
          <w:p w14:paraId="17744AC6">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灼烧</w:t>
            </w:r>
          </w:p>
        </w:tc>
        <w:tc>
          <w:tcPr>
            <w:tcW w:w="1716" w:type="pct"/>
            <w:vAlign w:val="center"/>
          </w:tcPr>
          <w:p w14:paraId="63655A81">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烧焦羽毛的气味</w:t>
            </w:r>
          </w:p>
        </w:tc>
      </w:tr>
    </w:tbl>
    <w:p w14:paraId="445B40E7">
      <w:pPr>
        <w:pStyle w:val="4"/>
        <w:tabs>
          <w:tab w:val="left" w:pos="4320"/>
        </w:tabs>
        <w:adjustRightInd w:val="0"/>
        <w:snapToGrid w:val="0"/>
        <w:spacing w:line="360" w:lineRule="auto"/>
        <w:contextualSpacing/>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．根据反应条件判断反应类型</w:t>
      </w:r>
    </w:p>
    <w:tbl>
      <w:tblPr>
        <w:tblStyle w:val="9"/>
        <w:tblW w:w="44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1887"/>
        <w:gridCol w:w="5473"/>
      </w:tblGrid>
      <w:tr w14:paraId="58A3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05" w:type="pct"/>
            <w:gridSpan w:val="2"/>
            <w:vAlign w:val="center"/>
          </w:tcPr>
          <w:p w14:paraId="7BD5B68E">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试剂及条件</w:t>
            </w:r>
          </w:p>
        </w:tc>
        <w:tc>
          <w:tcPr>
            <w:tcW w:w="3095" w:type="pct"/>
            <w:vAlign w:val="center"/>
          </w:tcPr>
          <w:p w14:paraId="50C96138">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反应类型</w:t>
            </w:r>
          </w:p>
        </w:tc>
      </w:tr>
      <w:tr w14:paraId="54BF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vMerge w:val="restart"/>
            <w:vAlign w:val="center"/>
          </w:tcPr>
          <w:p w14:paraId="11101EE4">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硫酸</w:t>
            </w:r>
          </w:p>
        </w:tc>
        <w:tc>
          <w:tcPr>
            <w:tcW w:w="1067" w:type="pct"/>
            <w:vAlign w:val="center"/>
          </w:tcPr>
          <w:p w14:paraId="327DBFF6">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浓硫酸</w:t>
            </w:r>
          </w:p>
        </w:tc>
        <w:tc>
          <w:tcPr>
            <w:tcW w:w="3095" w:type="pct"/>
            <w:vAlign w:val="center"/>
          </w:tcPr>
          <w:p w14:paraId="1D39FD8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酯化、硝化、醇脱水</w:t>
            </w:r>
          </w:p>
        </w:tc>
      </w:tr>
      <w:tr w14:paraId="0B6D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vMerge w:val="continue"/>
            <w:vAlign w:val="center"/>
          </w:tcPr>
          <w:p w14:paraId="48FED55D">
            <w:pPr>
              <w:pStyle w:val="4"/>
              <w:tabs>
                <w:tab w:val="left" w:pos="4320"/>
              </w:tabs>
              <w:adjustRightInd w:val="0"/>
              <w:snapToGrid w:val="0"/>
              <w:spacing w:line="360" w:lineRule="auto"/>
              <w:contextualSpacing/>
              <w:jc w:val="center"/>
              <w:rPr>
                <w:rFonts w:ascii="Times New Roman" w:hAnsi="Times New Roman" w:cs="Times New Roman"/>
                <w:color w:val="000000"/>
              </w:rPr>
            </w:pPr>
          </w:p>
        </w:tc>
        <w:tc>
          <w:tcPr>
            <w:tcW w:w="1067" w:type="pct"/>
            <w:vAlign w:val="center"/>
          </w:tcPr>
          <w:p w14:paraId="734C28F9">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稀硫酸</w:t>
            </w:r>
          </w:p>
        </w:tc>
        <w:tc>
          <w:tcPr>
            <w:tcW w:w="3095" w:type="pct"/>
            <w:vAlign w:val="center"/>
          </w:tcPr>
          <w:p w14:paraId="4BCCD0A4">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酯、糖、蛋白质水解</w:t>
            </w:r>
          </w:p>
        </w:tc>
      </w:tr>
      <w:tr w14:paraId="623F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vMerge w:val="restart"/>
            <w:vAlign w:val="center"/>
          </w:tcPr>
          <w:p w14:paraId="71482C4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NaOH</w:t>
            </w:r>
          </w:p>
        </w:tc>
        <w:tc>
          <w:tcPr>
            <w:tcW w:w="1067" w:type="pct"/>
            <w:vAlign w:val="center"/>
          </w:tcPr>
          <w:p w14:paraId="78D6F934">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NaOH水溶液</w:t>
            </w:r>
          </w:p>
        </w:tc>
        <w:tc>
          <w:tcPr>
            <w:tcW w:w="3095" w:type="pct"/>
            <w:vAlign w:val="center"/>
          </w:tcPr>
          <w:p w14:paraId="6A232B4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酯、蛋白质水解</w:t>
            </w:r>
          </w:p>
        </w:tc>
      </w:tr>
      <w:tr w14:paraId="12F4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vMerge w:val="continue"/>
            <w:vAlign w:val="center"/>
          </w:tcPr>
          <w:p w14:paraId="3B4779FC">
            <w:pPr>
              <w:pStyle w:val="4"/>
              <w:tabs>
                <w:tab w:val="left" w:pos="4320"/>
              </w:tabs>
              <w:adjustRightInd w:val="0"/>
              <w:snapToGrid w:val="0"/>
              <w:spacing w:line="360" w:lineRule="auto"/>
              <w:contextualSpacing/>
              <w:jc w:val="center"/>
              <w:rPr>
                <w:rFonts w:ascii="Times New Roman" w:hAnsi="Times New Roman" w:cs="Times New Roman"/>
                <w:color w:val="000000"/>
              </w:rPr>
            </w:pPr>
          </w:p>
        </w:tc>
        <w:tc>
          <w:tcPr>
            <w:tcW w:w="1067" w:type="pct"/>
            <w:vAlign w:val="center"/>
          </w:tcPr>
          <w:p w14:paraId="401F8D9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NaOH醇溶液</w:t>
            </w:r>
          </w:p>
        </w:tc>
        <w:tc>
          <w:tcPr>
            <w:tcW w:w="3095" w:type="pct"/>
            <w:vAlign w:val="center"/>
          </w:tcPr>
          <w:p w14:paraId="1587B9EB">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卤代烃消去</w:t>
            </w:r>
          </w:p>
        </w:tc>
      </w:tr>
      <w:tr w14:paraId="4217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vMerge w:val="restart"/>
            <w:vAlign w:val="center"/>
          </w:tcPr>
          <w:p w14:paraId="39AD628F">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卤素</w:t>
            </w:r>
          </w:p>
        </w:tc>
        <w:tc>
          <w:tcPr>
            <w:tcW w:w="1067" w:type="pct"/>
            <w:vAlign w:val="center"/>
          </w:tcPr>
          <w:p w14:paraId="4BAACEE8">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卤素单质</w:t>
            </w:r>
          </w:p>
        </w:tc>
        <w:tc>
          <w:tcPr>
            <w:tcW w:w="3095" w:type="pct"/>
            <w:vAlign w:val="center"/>
          </w:tcPr>
          <w:p w14:paraId="72D074A4">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烷烃取代、苯及苯的同系物取代</w:t>
            </w:r>
          </w:p>
        </w:tc>
      </w:tr>
      <w:tr w14:paraId="07C8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vMerge w:val="continue"/>
            <w:vAlign w:val="center"/>
          </w:tcPr>
          <w:p w14:paraId="23488186">
            <w:pPr>
              <w:pStyle w:val="4"/>
              <w:tabs>
                <w:tab w:val="left" w:pos="4320"/>
              </w:tabs>
              <w:adjustRightInd w:val="0"/>
              <w:snapToGrid w:val="0"/>
              <w:spacing w:line="360" w:lineRule="auto"/>
              <w:contextualSpacing/>
              <w:jc w:val="center"/>
              <w:rPr>
                <w:rFonts w:ascii="Times New Roman" w:hAnsi="Times New Roman" w:cs="Times New Roman"/>
                <w:color w:val="000000"/>
              </w:rPr>
            </w:pPr>
          </w:p>
        </w:tc>
        <w:tc>
          <w:tcPr>
            <w:tcW w:w="1067" w:type="pct"/>
            <w:vAlign w:val="center"/>
          </w:tcPr>
          <w:p w14:paraId="2F9DC97F">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卤素溶液</w:t>
            </w:r>
          </w:p>
        </w:tc>
        <w:tc>
          <w:tcPr>
            <w:tcW w:w="3095" w:type="pct"/>
            <w:vAlign w:val="center"/>
          </w:tcPr>
          <w:p w14:paraId="5347E27B">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碳碳双键和碳碳三键加成、酚取代、醛氧化</w:t>
            </w:r>
          </w:p>
        </w:tc>
      </w:tr>
      <w:tr w14:paraId="4480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vMerge w:val="restart"/>
            <w:vAlign w:val="center"/>
          </w:tcPr>
          <w:p w14:paraId="2CD4A7B9">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卤化氢</w:t>
            </w:r>
          </w:p>
        </w:tc>
        <w:tc>
          <w:tcPr>
            <w:tcW w:w="1067" w:type="pct"/>
            <w:vAlign w:val="center"/>
          </w:tcPr>
          <w:p w14:paraId="75334250">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HX气体</w:t>
            </w:r>
          </w:p>
        </w:tc>
        <w:tc>
          <w:tcPr>
            <w:tcW w:w="3095" w:type="pct"/>
            <w:vAlign w:val="center"/>
          </w:tcPr>
          <w:p w14:paraId="4A83FCA9">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碳碳双键和碳碳三键加成</w:t>
            </w:r>
          </w:p>
        </w:tc>
      </w:tr>
      <w:tr w14:paraId="7AB9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vMerge w:val="continue"/>
            <w:vAlign w:val="center"/>
          </w:tcPr>
          <w:p w14:paraId="188B8D44">
            <w:pPr>
              <w:pStyle w:val="4"/>
              <w:tabs>
                <w:tab w:val="left" w:pos="4320"/>
              </w:tabs>
              <w:adjustRightInd w:val="0"/>
              <w:snapToGrid w:val="0"/>
              <w:spacing w:line="360" w:lineRule="auto"/>
              <w:contextualSpacing/>
              <w:jc w:val="center"/>
              <w:rPr>
                <w:rFonts w:ascii="Times New Roman" w:hAnsi="Times New Roman" w:cs="Times New Roman"/>
                <w:color w:val="000000"/>
              </w:rPr>
            </w:pPr>
          </w:p>
        </w:tc>
        <w:tc>
          <w:tcPr>
            <w:tcW w:w="1067" w:type="pct"/>
            <w:vAlign w:val="center"/>
          </w:tcPr>
          <w:p w14:paraId="3CB7286B">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HX溶液</w:t>
            </w:r>
          </w:p>
        </w:tc>
        <w:tc>
          <w:tcPr>
            <w:tcW w:w="3095" w:type="pct"/>
            <w:vAlign w:val="center"/>
          </w:tcPr>
          <w:p w14:paraId="59966BFC">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醇取代</w:t>
            </w:r>
          </w:p>
        </w:tc>
      </w:tr>
    </w:tbl>
    <w:p w14:paraId="382DBBEA">
      <w:pPr>
        <w:pStyle w:val="4"/>
        <w:tabs>
          <w:tab w:val="left" w:pos="4320"/>
        </w:tabs>
        <w:adjustRightInd w:val="0"/>
        <w:snapToGrid w:val="0"/>
        <w:spacing w:line="360" w:lineRule="auto"/>
        <w:contextualSpacing/>
        <w:rPr>
          <w:rFonts w:ascii="Times New Roman" w:hAnsi="Times New Roman" w:eastAsia="宋体" w:cs="Times New Roman"/>
          <w:b/>
          <w:bCs/>
          <w:color w:val="000000"/>
        </w:rPr>
      </w:pPr>
      <w:bookmarkStart w:id="0" w:name="_Hlk217852768"/>
      <w:r>
        <w:rPr>
          <w:rFonts w:ascii="Times New Roman" w:hAnsi="Times New Roman" w:eastAsia="宋体" w:cs="Times New Roman"/>
          <w:b/>
          <w:bCs/>
          <w:color w:val="000000"/>
        </w:rPr>
        <w:t>4．几种特定物质的反应定量关系分析</w:t>
      </w:r>
    </w:p>
    <w:bookmarkEnd w:id="0"/>
    <w:p w14:paraId="4D8ED4C0">
      <w:pPr>
        <w:pStyle w:val="4"/>
        <w:tabs>
          <w:tab w:val="left" w:pos="4320"/>
        </w:tabs>
        <w:adjustRightInd w:val="0"/>
        <w:snapToGrid w:val="0"/>
        <w:spacing w:line="360" w:lineRule="auto"/>
        <w:ind w:firstLine="420" w:firstLineChars="200"/>
        <w:contextualSpacing/>
        <w:rPr>
          <w:rFonts w:ascii="Times New Roman" w:hAnsi="Times New Roman" w:eastAsia="宋体" w:cs="Times New Roman"/>
          <w:color w:val="000000"/>
        </w:rPr>
      </w:pPr>
      <w:bookmarkStart w:id="1" w:name="_Hlk217852755"/>
      <w:r>
        <w:rPr>
          <w:rFonts w:ascii="Times New Roman" w:hAnsi="Times New Roman" w:eastAsia="宋体" w:cs="Times New Roman"/>
          <w:color w:val="000000"/>
        </w:rPr>
        <w:t>(1)与溴水反应——1 mol官能团或特殊基团</w:t>
      </w:r>
    </w:p>
    <w:tbl>
      <w:tblPr>
        <w:tblStyle w:val="9"/>
        <w:tblW w:w="47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4"/>
        <w:gridCol w:w="1626"/>
        <w:gridCol w:w="1741"/>
        <w:gridCol w:w="1451"/>
        <w:gridCol w:w="2610"/>
      </w:tblGrid>
      <w:tr w14:paraId="3B4C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pct"/>
            <w:vAlign w:val="center"/>
          </w:tcPr>
          <w:p w14:paraId="7B84B44B">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官能团或特殊基团</w:t>
            </w:r>
          </w:p>
        </w:tc>
        <w:tc>
          <w:tcPr>
            <w:tcW w:w="863" w:type="pct"/>
            <w:vAlign w:val="center"/>
          </w:tcPr>
          <w:p w14:paraId="2D05ACB0">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647700" cy="323850"/>
                  <wp:effectExtent l="0" t="0" r="0" b="0"/>
                  <wp:docPr id="48862640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26409" name="图片 15"/>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7700" cy="323850"/>
                          </a:xfrm>
                          <a:prstGeom prst="rect">
                            <a:avLst/>
                          </a:prstGeom>
                          <a:noFill/>
                          <a:ln>
                            <a:noFill/>
                          </a:ln>
                        </pic:spPr>
                      </pic:pic>
                    </a:graphicData>
                  </a:graphic>
                </wp:inline>
              </w:drawing>
            </w:r>
          </w:p>
        </w:tc>
        <w:tc>
          <w:tcPr>
            <w:tcW w:w="924" w:type="pct"/>
            <w:vAlign w:val="center"/>
          </w:tcPr>
          <w:p w14:paraId="4DBEB720">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719455" cy="142875"/>
                  <wp:effectExtent l="0" t="0" r="4445" b="9525"/>
                  <wp:docPr id="15726072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07220"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9455" cy="142875"/>
                          </a:xfrm>
                          <a:prstGeom prst="rect">
                            <a:avLst/>
                          </a:prstGeom>
                          <a:noFill/>
                          <a:ln>
                            <a:noFill/>
                          </a:ln>
                        </pic:spPr>
                      </pic:pic>
                    </a:graphicData>
                  </a:graphic>
                </wp:inline>
              </w:drawing>
            </w:r>
          </w:p>
        </w:tc>
        <w:tc>
          <w:tcPr>
            <w:tcW w:w="770" w:type="pct"/>
            <w:vAlign w:val="center"/>
          </w:tcPr>
          <w:p w14:paraId="288422A4">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614680" cy="395605"/>
                  <wp:effectExtent l="0" t="0" r="0" b="4445"/>
                  <wp:docPr id="10312880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88087"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4680" cy="395605"/>
                          </a:xfrm>
                          <a:prstGeom prst="rect">
                            <a:avLst/>
                          </a:prstGeom>
                          <a:noFill/>
                          <a:ln>
                            <a:noFill/>
                          </a:ln>
                        </pic:spPr>
                      </pic:pic>
                    </a:graphicData>
                  </a:graphic>
                </wp:inline>
              </w:drawing>
            </w:r>
          </w:p>
        </w:tc>
        <w:tc>
          <w:tcPr>
            <w:tcW w:w="1385" w:type="pct"/>
            <w:vAlign w:val="center"/>
          </w:tcPr>
          <w:p w14:paraId="7031A326">
            <w:pPr>
              <w:adjustRightInd w:val="0"/>
              <w:snapToGrid w:val="0"/>
              <w:spacing w:line="276" w:lineRule="auto"/>
              <w:contextualSpacing/>
              <w:jc w:val="left"/>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757555" cy="252730"/>
                  <wp:effectExtent l="0" t="0" r="4445" b="0"/>
                  <wp:docPr id="2645464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46429" name="图片 12"/>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7555" cy="252730"/>
                          </a:xfrm>
                          <a:prstGeom prst="rect">
                            <a:avLst/>
                          </a:prstGeom>
                          <a:noFill/>
                          <a:ln>
                            <a:noFill/>
                          </a:ln>
                        </pic:spPr>
                      </pic:pic>
                    </a:graphicData>
                  </a:graphic>
                </wp:inline>
              </w:drawing>
            </w:r>
            <w:r>
              <w:rPr>
                <w:rFonts w:ascii="Times New Roman" w:hAnsi="Times New Roman" w:eastAsia="宋体" w:cs="Times New Roman"/>
                <w:szCs w:val="21"/>
              </w:rPr>
              <w:t>取代邻对位氢</w:t>
            </w:r>
            <w:r>
              <w:rPr>
                <w:rFonts w:hint="eastAsia" w:ascii="Times New Roman" w:hAnsi="Times New Roman" w:eastAsia="宋体" w:cs="Times New Roman"/>
                <w:szCs w:val="21"/>
              </w:rPr>
              <w:t>，</w:t>
            </w:r>
            <w:r>
              <w:rPr>
                <w:rFonts w:ascii="Times New Roman" w:hAnsi="Times New Roman" w:eastAsia="宋体" w:cs="Times New Roman"/>
                <w:szCs w:val="21"/>
              </w:rPr>
              <w:t>若没有氢，则不取代</w:t>
            </w:r>
          </w:p>
        </w:tc>
      </w:tr>
      <w:tr w14:paraId="6A39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pct"/>
            <w:vAlign w:val="center"/>
          </w:tcPr>
          <w:p w14:paraId="0FD8EBF5">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定量关系</w:t>
            </w:r>
          </w:p>
        </w:tc>
        <w:tc>
          <w:tcPr>
            <w:tcW w:w="863" w:type="pct"/>
            <w:vAlign w:val="center"/>
          </w:tcPr>
          <w:p w14:paraId="0FE0D64C">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t>1 mol</w:t>
            </w:r>
          </w:p>
        </w:tc>
        <w:tc>
          <w:tcPr>
            <w:tcW w:w="924" w:type="pct"/>
            <w:vAlign w:val="center"/>
          </w:tcPr>
          <w:p w14:paraId="3F89CF3E">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t>2 mol</w:t>
            </w:r>
          </w:p>
        </w:tc>
        <w:tc>
          <w:tcPr>
            <w:tcW w:w="770" w:type="pct"/>
            <w:vAlign w:val="center"/>
          </w:tcPr>
          <w:p w14:paraId="24E048C1">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t>1 mol</w:t>
            </w:r>
          </w:p>
        </w:tc>
        <w:tc>
          <w:tcPr>
            <w:tcW w:w="1385" w:type="pct"/>
            <w:vAlign w:val="center"/>
          </w:tcPr>
          <w:p w14:paraId="4B53D5AD">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t>3 mol</w:t>
            </w:r>
          </w:p>
        </w:tc>
      </w:tr>
    </w:tbl>
    <w:p w14:paraId="2D5580E1">
      <w:pPr>
        <w:pStyle w:val="4"/>
        <w:tabs>
          <w:tab w:val="left" w:pos="4320"/>
        </w:tabs>
        <w:adjustRightInd w:val="0"/>
        <w:snapToGrid w:val="0"/>
        <w:spacing w:line="360" w:lineRule="auto"/>
        <w:ind w:firstLine="420" w:firstLineChars="200"/>
        <w:contextualSpacing/>
        <w:rPr>
          <w:rFonts w:ascii="Times New Roman" w:hAnsi="Times New Roman" w:eastAsia="宋体" w:cs="Times New Roman"/>
          <w:color w:val="000000"/>
        </w:rPr>
      </w:pPr>
      <w:r>
        <w:rPr>
          <w:rFonts w:ascii="Times New Roman" w:hAnsi="Times New Roman" w:eastAsia="宋体" w:cs="Times New Roman"/>
          <w:color w:val="000000"/>
        </w:rPr>
        <w:t>(2)与NaOH反应——1 mol官能团或特殊基团</w:t>
      </w:r>
    </w:p>
    <w:tbl>
      <w:tblPr>
        <w:tblStyle w:val="9"/>
        <w:tblW w:w="45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495"/>
        <w:gridCol w:w="1542"/>
        <w:gridCol w:w="1233"/>
        <w:gridCol w:w="1542"/>
        <w:gridCol w:w="1806"/>
      </w:tblGrid>
      <w:tr w14:paraId="6DAF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54" w:type="pct"/>
            <w:vAlign w:val="center"/>
          </w:tcPr>
          <w:p w14:paraId="443DFFAB">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官能团或特殊基团</w:t>
            </w:r>
          </w:p>
        </w:tc>
        <w:tc>
          <w:tcPr>
            <w:tcW w:w="828" w:type="pct"/>
            <w:vAlign w:val="center"/>
          </w:tcPr>
          <w:p w14:paraId="19862B59">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R—X</w:t>
            </w:r>
          </w:p>
        </w:tc>
        <w:tc>
          <w:tcPr>
            <w:tcW w:w="854" w:type="pct"/>
            <w:vAlign w:val="center"/>
          </w:tcPr>
          <w:p w14:paraId="4B39C235">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757555" cy="252730"/>
                  <wp:effectExtent l="0" t="0" r="4445" b="0"/>
                  <wp:docPr id="8333207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20727" name="图片 1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7555" cy="252730"/>
                          </a:xfrm>
                          <a:prstGeom prst="rect">
                            <a:avLst/>
                          </a:prstGeom>
                          <a:noFill/>
                          <a:ln>
                            <a:noFill/>
                          </a:ln>
                        </pic:spPr>
                      </pic:pic>
                    </a:graphicData>
                  </a:graphic>
                </wp:inline>
              </w:drawing>
            </w:r>
          </w:p>
        </w:tc>
        <w:tc>
          <w:tcPr>
            <w:tcW w:w="685" w:type="pct"/>
            <w:vAlign w:val="center"/>
          </w:tcPr>
          <w:p w14:paraId="01DC5309">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—COOH</w:t>
            </w:r>
          </w:p>
        </w:tc>
        <w:tc>
          <w:tcPr>
            <w:tcW w:w="854" w:type="pct"/>
            <w:vAlign w:val="center"/>
          </w:tcPr>
          <w:p w14:paraId="7C6A2355">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828675" cy="395605"/>
                  <wp:effectExtent l="0" t="0" r="9525" b="4445"/>
                  <wp:docPr id="7010697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69799" name="图片 1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8675" cy="395605"/>
                          </a:xfrm>
                          <a:prstGeom prst="rect">
                            <a:avLst/>
                          </a:prstGeom>
                          <a:noFill/>
                          <a:ln>
                            <a:noFill/>
                          </a:ln>
                        </pic:spPr>
                      </pic:pic>
                    </a:graphicData>
                  </a:graphic>
                </wp:inline>
              </w:drawing>
            </w:r>
          </w:p>
        </w:tc>
        <w:tc>
          <w:tcPr>
            <w:tcW w:w="927" w:type="pct"/>
            <w:vAlign w:val="center"/>
          </w:tcPr>
          <w:p w14:paraId="0EDA7463">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1009650" cy="466725"/>
                  <wp:effectExtent l="0" t="0" r="0" b="9525"/>
                  <wp:docPr id="15182014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01446" name="图片 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9650" cy="466725"/>
                          </a:xfrm>
                          <a:prstGeom prst="rect">
                            <a:avLst/>
                          </a:prstGeom>
                          <a:noFill/>
                          <a:ln>
                            <a:noFill/>
                          </a:ln>
                        </pic:spPr>
                      </pic:pic>
                    </a:graphicData>
                  </a:graphic>
                </wp:inline>
              </w:drawing>
            </w:r>
          </w:p>
        </w:tc>
      </w:tr>
      <w:tr w14:paraId="62EC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54" w:type="pct"/>
            <w:vAlign w:val="center"/>
          </w:tcPr>
          <w:p w14:paraId="0844523A">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定量关系</w:t>
            </w:r>
          </w:p>
        </w:tc>
        <w:tc>
          <w:tcPr>
            <w:tcW w:w="828" w:type="pct"/>
            <w:vAlign w:val="center"/>
          </w:tcPr>
          <w:p w14:paraId="40132541">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1 mol</w:t>
            </w:r>
          </w:p>
        </w:tc>
        <w:tc>
          <w:tcPr>
            <w:tcW w:w="854" w:type="pct"/>
            <w:vAlign w:val="center"/>
          </w:tcPr>
          <w:p w14:paraId="39891291">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1 mol</w:t>
            </w:r>
          </w:p>
        </w:tc>
        <w:tc>
          <w:tcPr>
            <w:tcW w:w="685" w:type="pct"/>
            <w:vAlign w:val="center"/>
          </w:tcPr>
          <w:p w14:paraId="5A9A2A5A">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1 mol</w:t>
            </w:r>
          </w:p>
        </w:tc>
        <w:tc>
          <w:tcPr>
            <w:tcW w:w="854" w:type="pct"/>
            <w:vAlign w:val="center"/>
          </w:tcPr>
          <w:p w14:paraId="6757AB30">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1 mol</w:t>
            </w:r>
          </w:p>
        </w:tc>
        <w:tc>
          <w:tcPr>
            <w:tcW w:w="927" w:type="pct"/>
            <w:vAlign w:val="center"/>
          </w:tcPr>
          <w:p w14:paraId="294F513E">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2 mol</w:t>
            </w:r>
          </w:p>
        </w:tc>
      </w:tr>
    </w:tbl>
    <w:p w14:paraId="243340C4">
      <w:pPr>
        <w:pStyle w:val="4"/>
        <w:tabs>
          <w:tab w:val="left" w:pos="4320"/>
        </w:tabs>
        <w:adjustRightInd w:val="0"/>
        <w:snapToGrid w:val="0"/>
        <w:spacing w:line="360" w:lineRule="auto"/>
        <w:ind w:firstLine="420" w:firstLineChars="200"/>
        <w:contextualSpacing/>
        <w:rPr>
          <w:rFonts w:ascii="Times New Roman" w:hAnsi="Times New Roman" w:eastAsia="宋体" w:cs="Times New Roman"/>
          <w:color w:val="000000"/>
        </w:rPr>
      </w:pPr>
      <w:r>
        <w:rPr>
          <w:rFonts w:ascii="Times New Roman" w:hAnsi="Times New Roman" w:eastAsia="宋体" w:cs="Times New Roman"/>
          <w:color w:val="000000"/>
        </w:rPr>
        <w:t>(3)与Na</w:t>
      </w:r>
      <w:r>
        <w:rPr>
          <w:rFonts w:ascii="Times New Roman" w:hAnsi="Times New Roman" w:eastAsia="宋体" w:cs="Times New Roman"/>
          <w:color w:val="000000"/>
          <w:vertAlign w:val="subscript"/>
        </w:rPr>
        <w:t>2</w:t>
      </w:r>
      <w:r>
        <w:rPr>
          <w:rFonts w:ascii="Times New Roman" w:hAnsi="Times New Roman" w:eastAsia="宋体" w:cs="Times New Roman"/>
          <w:color w:val="000000"/>
        </w:rPr>
        <w:t>CO</w:t>
      </w:r>
      <w:r>
        <w:rPr>
          <w:rFonts w:ascii="Times New Roman" w:hAnsi="Times New Roman" w:eastAsia="宋体" w:cs="Times New Roman"/>
          <w:color w:val="000000"/>
          <w:vertAlign w:val="subscript"/>
        </w:rPr>
        <w:t>3</w:t>
      </w:r>
      <w:r>
        <w:rPr>
          <w:rFonts w:ascii="Times New Roman" w:hAnsi="Times New Roman" w:eastAsia="宋体" w:cs="Times New Roman"/>
          <w:color w:val="000000"/>
        </w:rPr>
        <w:t>反应——1 mol官能团</w:t>
      </w:r>
    </w:p>
    <w:tbl>
      <w:tblPr>
        <w:tblStyle w:val="9"/>
        <w:tblW w:w="44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4429"/>
        <w:gridCol w:w="3172"/>
      </w:tblGrid>
      <w:tr w14:paraId="13F1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18" w:type="pct"/>
            <w:vAlign w:val="center"/>
          </w:tcPr>
          <w:p w14:paraId="5D48706D">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官能团</w:t>
            </w:r>
          </w:p>
        </w:tc>
        <w:tc>
          <w:tcPr>
            <w:tcW w:w="2495" w:type="pct"/>
            <w:vAlign w:val="center"/>
          </w:tcPr>
          <w:p w14:paraId="3F0DDB8A">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rPr>
              <w:drawing>
                <wp:inline distT="0" distB="0" distL="0" distR="0">
                  <wp:extent cx="757555" cy="252730"/>
                  <wp:effectExtent l="0" t="0" r="4445" b="0"/>
                  <wp:docPr id="21357066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06619" name="图片 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7555" cy="252730"/>
                          </a:xfrm>
                          <a:prstGeom prst="rect">
                            <a:avLst/>
                          </a:prstGeom>
                          <a:noFill/>
                          <a:ln>
                            <a:noFill/>
                          </a:ln>
                        </pic:spPr>
                      </pic:pic>
                    </a:graphicData>
                  </a:graphic>
                </wp:inline>
              </w:drawing>
            </w:r>
          </w:p>
        </w:tc>
        <w:tc>
          <w:tcPr>
            <w:tcW w:w="1787" w:type="pct"/>
            <w:vAlign w:val="center"/>
          </w:tcPr>
          <w:p w14:paraId="11AC2416">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—COOH</w:t>
            </w:r>
          </w:p>
        </w:tc>
      </w:tr>
      <w:tr w14:paraId="6EB1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18" w:type="pct"/>
            <w:vAlign w:val="center"/>
          </w:tcPr>
          <w:p w14:paraId="25D1CE3F">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定量关系</w:t>
            </w:r>
          </w:p>
        </w:tc>
        <w:tc>
          <w:tcPr>
            <w:tcW w:w="2495" w:type="pct"/>
            <w:vAlign w:val="center"/>
          </w:tcPr>
          <w:p w14:paraId="7CE209F2">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1 mol，生成苯酚钠和NaHCO</w:t>
            </w:r>
            <w:r>
              <w:rPr>
                <w:rFonts w:ascii="Times New Roman" w:hAnsi="Times New Roman" w:eastAsia="宋体" w:cs="Times New Roman"/>
                <w:color w:val="000000"/>
                <w:vertAlign w:val="subscript"/>
              </w:rPr>
              <w:t>3</w:t>
            </w:r>
          </w:p>
        </w:tc>
        <w:tc>
          <w:tcPr>
            <w:tcW w:w="1787" w:type="pct"/>
            <w:vAlign w:val="center"/>
          </w:tcPr>
          <w:p w14:paraId="06A47890">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0.5 mol，生成0.5 mol CO</w:t>
            </w:r>
            <w:r>
              <w:rPr>
                <w:rFonts w:ascii="Times New Roman" w:hAnsi="Times New Roman" w:eastAsia="宋体" w:cs="Times New Roman"/>
                <w:color w:val="000000"/>
                <w:vertAlign w:val="subscript"/>
              </w:rPr>
              <w:t>2</w:t>
            </w:r>
          </w:p>
        </w:tc>
      </w:tr>
    </w:tbl>
    <w:p w14:paraId="36DDB156">
      <w:pPr>
        <w:pStyle w:val="4"/>
        <w:tabs>
          <w:tab w:val="left" w:pos="4320"/>
        </w:tabs>
        <w:adjustRightInd w:val="0"/>
        <w:snapToGrid w:val="0"/>
        <w:spacing w:line="360" w:lineRule="auto"/>
        <w:ind w:firstLine="420" w:firstLineChars="200"/>
        <w:contextualSpacing/>
        <w:rPr>
          <w:rFonts w:ascii="Times New Roman" w:hAnsi="Times New Roman" w:eastAsia="宋体" w:cs="Times New Roman"/>
          <w:color w:val="000000"/>
        </w:rPr>
      </w:pPr>
      <w:r>
        <w:rPr>
          <w:rFonts w:ascii="Times New Roman" w:hAnsi="Times New Roman" w:eastAsia="宋体" w:cs="Times New Roman"/>
          <w:color w:val="000000"/>
        </w:rPr>
        <w:t>(4)与NaHCO</w:t>
      </w:r>
      <w:r>
        <w:rPr>
          <w:rFonts w:ascii="Times New Roman" w:hAnsi="Times New Roman" w:eastAsia="宋体" w:cs="Times New Roman"/>
          <w:color w:val="000000"/>
          <w:vertAlign w:val="subscript"/>
        </w:rPr>
        <w:t>3</w:t>
      </w:r>
      <w:r>
        <w:rPr>
          <w:rFonts w:ascii="Times New Roman" w:hAnsi="Times New Roman" w:eastAsia="宋体" w:cs="Times New Roman"/>
          <w:color w:val="000000"/>
        </w:rPr>
        <w:t>反应——1 mol官能团</w:t>
      </w:r>
    </w:p>
    <w:tbl>
      <w:tblPr>
        <w:tblStyle w:val="9"/>
        <w:tblW w:w="35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1"/>
        <w:gridCol w:w="4702"/>
      </w:tblGrid>
      <w:tr w14:paraId="124B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48" w:type="pct"/>
            <w:vAlign w:val="center"/>
          </w:tcPr>
          <w:p w14:paraId="71E8F04E">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官能团</w:t>
            </w:r>
          </w:p>
        </w:tc>
        <w:tc>
          <w:tcPr>
            <w:tcW w:w="3352" w:type="pct"/>
            <w:vAlign w:val="center"/>
          </w:tcPr>
          <w:p w14:paraId="1057C5CB">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—COOH</w:t>
            </w:r>
          </w:p>
        </w:tc>
      </w:tr>
      <w:tr w14:paraId="61F6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48" w:type="pct"/>
            <w:vAlign w:val="center"/>
          </w:tcPr>
          <w:p w14:paraId="7C63CFFF">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定量关系</w:t>
            </w:r>
          </w:p>
        </w:tc>
        <w:tc>
          <w:tcPr>
            <w:tcW w:w="3352" w:type="pct"/>
            <w:vAlign w:val="center"/>
          </w:tcPr>
          <w:p w14:paraId="1C2F69B1">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1 mol，生成1 mol CO</w:t>
            </w:r>
            <w:r>
              <w:rPr>
                <w:rFonts w:ascii="Times New Roman" w:hAnsi="Times New Roman" w:eastAsia="宋体" w:cs="Times New Roman"/>
                <w:color w:val="000000"/>
                <w:vertAlign w:val="subscript"/>
              </w:rPr>
              <w:t>2</w:t>
            </w:r>
          </w:p>
        </w:tc>
      </w:tr>
    </w:tbl>
    <w:p w14:paraId="46116DC6">
      <w:pPr>
        <w:pStyle w:val="4"/>
        <w:tabs>
          <w:tab w:val="left" w:pos="4320"/>
        </w:tabs>
        <w:adjustRightInd w:val="0"/>
        <w:snapToGrid w:val="0"/>
        <w:spacing w:line="360" w:lineRule="auto"/>
        <w:ind w:firstLine="420" w:firstLineChars="200"/>
        <w:contextualSpacing/>
        <w:rPr>
          <w:rFonts w:ascii="Times New Roman" w:hAnsi="Times New Roman" w:eastAsia="宋体" w:cs="Times New Roman"/>
          <w:color w:val="000000"/>
        </w:rPr>
      </w:pPr>
      <w:r>
        <w:rPr>
          <w:rFonts w:ascii="Times New Roman" w:hAnsi="Times New Roman" w:eastAsia="宋体" w:cs="Times New Roman"/>
          <w:color w:val="000000"/>
        </w:rPr>
        <w:t>(5)与Ag(NH</w:t>
      </w:r>
      <w:r>
        <w:rPr>
          <w:rFonts w:ascii="Times New Roman" w:hAnsi="Times New Roman" w:eastAsia="宋体" w:cs="Times New Roman"/>
          <w:color w:val="000000"/>
          <w:vertAlign w:val="subscript"/>
        </w:rPr>
        <w:t>3</w:t>
      </w:r>
      <w:r>
        <w:rPr>
          <w:rFonts w:ascii="Times New Roman" w:hAnsi="Times New Roman" w:eastAsia="宋体" w:cs="Times New Roman"/>
          <w:color w:val="000000"/>
        </w:rPr>
        <w:t>)</w:t>
      </w:r>
      <w:r>
        <w:rPr>
          <w:rFonts w:ascii="Times New Roman" w:hAnsi="Times New Roman" w:eastAsia="宋体" w:cs="Times New Roman"/>
          <w:color w:val="000000"/>
          <w:vertAlign w:val="subscript"/>
        </w:rPr>
        <w:t>2</w:t>
      </w:r>
      <w:r>
        <w:rPr>
          <w:rFonts w:ascii="Times New Roman" w:hAnsi="Times New Roman" w:eastAsia="宋体" w:cs="Times New Roman"/>
          <w:color w:val="000000"/>
        </w:rPr>
        <w:t>OH溶液或Cu(OH)</w:t>
      </w:r>
      <w:r>
        <w:rPr>
          <w:rFonts w:ascii="Times New Roman" w:hAnsi="Times New Roman" w:eastAsia="宋体" w:cs="Times New Roman"/>
          <w:color w:val="000000"/>
          <w:vertAlign w:val="subscript"/>
        </w:rPr>
        <w:t>2</w:t>
      </w:r>
      <w:r>
        <w:rPr>
          <w:rFonts w:ascii="Times New Roman" w:hAnsi="Times New Roman" w:eastAsia="宋体" w:cs="Times New Roman"/>
          <w:color w:val="000000"/>
        </w:rPr>
        <w:t>悬浊液反应</w:t>
      </w:r>
    </w:p>
    <w:p w14:paraId="15D94D20">
      <w:pPr>
        <w:pStyle w:val="4"/>
        <w:tabs>
          <w:tab w:val="left" w:pos="4320"/>
        </w:tabs>
        <w:adjustRightInd w:val="0"/>
        <w:snapToGrid w:val="0"/>
        <w:spacing w:line="360" w:lineRule="auto"/>
        <w:ind w:firstLine="420" w:firstLineChars="200"/>
        <w:contextualSpacing/>
        <w:rPr>
          <w:rFonts w:ascii="Times New Roman" w:hAnsi="Times New Roman" w:eastAsia="宋体" w:cs="Times New Roman"/>
          <w:color w:val="000000"/>
        </w:rPr>
      </w:pPr>
      <w:r>
        <w:rPr>
          <w:rFonts w:ascii="Cambria Math" w:hAnsi="Cambria Math" w:eastAsia="宋体" w:cs="Cambria Math"/>
          <w:color w:val="000000"/>
        </w:rPr>
        <w:t>①</w:t>
      </w:r>
      <w:r>
        <w:rPr>
          <w:rFonts w:ascii="Times New Roman" w:hAnsi="Times New Roman" w:eastAsia="宋体" w:cs="Times New Roman"/>
          <w:color w:val="000000"/>
        </w:rPr>
        <w:t>1 mol醛基消耗2 mol Ag(NH</w:t>
      </w:r>
      <w:r>
        <w:rPr>
          <w:rFonts w:ascii="Times New Roman" w:hAnsi="Times New Roman" w:eastAsia="宋体" w:cs="Times New Roman"/>
          <w:color w:val="000000"/>
          <w:vertAlign w:val="subscript"/>
        </w:rPr>
        <w:t>3</w:t>
      </w:r>
      <w:r>
        <w:rPr>
          <w:rFonts w:ascii="Times New Roman" w:hAnsi="Times New Roman" w:eastAsia="宋体" w:cs="Times New Roman"/>
          <w:color w:val="000000"/>
        </w:rPr>
        <w:t>)</w:t>
      </w:r>
      <w:r>
        <w:rPr>
          <w:rFonts w:ascii="Times New Roman" w:hAnsi="Times New Roman" w:eastAsia="宋体" w:cs="Times New Roman"/>
          <w:color w:val="000000"/>
          <w:vertAlign w:val="subscript"/>
        </w:rPr>
        <w:t>2</w:t>
      </w:r>
      <w:r>
        <w:rPr>
          <w:rFonts w:ascii="Times New Roman" w:hAnsi="Times New Roman" w:eastAsia="宋体" w:cs="Times New Roman"/>
          <w:color w:val="000000"/>
        </w:rPr>
        <w:t>OH生成2 mol Ag单质、1 mol H</w:t>
      </w:r>
      <w:r>
        <w:rPr>
          <w:rFonts w:ascii="Times New Roman" w:hAnsi="Times New Roman" w:eastAsia="宋体" w:cs="Times New Roman"/>
          <w:color w:val="000000"/>
          <w:vertAlign w:val="subscript"/>
        </w:rPr>
        <w:t>2</w:t>
      </w:r>
      <w:r>
        <w:rPr>
          <w:rFonts w:ascii="Times New Roman" w:hAnsi="Times New Roman" w:eastAsia="宋体" w:cs="Times New Roman"/>
          <w:color w:val="000000"/>
        </w:rPr>
        <w:t>O、3 mol NH</w:t>
      </w:r>
      <w:r>
        <w:rPr>
          <w:rFonts w:ascii="Times New Roman" w:hAnsi="Times New Roman" w:eastAsia="宋体" w:cs="Times New Roman"/>
          <w:color w:val="000000"/>
          <w:vertAlign w:val="subscript"/>
        </w:rPr>
        <w:t>3</w:t>
      </w:r>
      <w:r>
        <w:rPr>
          <w:rFonts w:ascii="Times New Roman" w:hAnsi="Times New Roman" w:eastAsia="宋体" w:cs="Times New Roman"/>
          <w:color w:val="000000"/>
        </w:rPr>
        <w:t>；1 mol甲醛消耗4 mol Ag(NH</w:t>
      </w:r>
      <w:r>
        <w:rPr>
          <w:rFonts w:ascii="Times New Roman" w:hAnsi="Times New Roman" w:eastAsia="宋体" w:cs="Times New Roman"/>
          <w:color w:val="000000"/>
          <w:vertAlign w:val="subscript"/>
        </w:rPr>
        <w:t>3</w:t>
      </w:r>
      <w:r>
        <w:rPr>
          <w:rFonts w:ascii="Times New Roman" w:hAnsi="Times New Roman" w:eastAsia="宋体" w:cs="Times New Roman"/>
          <w:color w:val="000000"/>
        </w:rPr>
        <w:t>)</w:t>
      </w:r>
      <w:r>
        <w:rPr>
          <w:rFonts w:ascii="Times New Roman" w:hAnsi="Times New Roman" w:eastAsia="宋体" w:cs="Times New Roman"/>
          <w:color w:val="000000"/>
          <w:vertAlign w:val="subscript"/>
        </w:rPr>
        <w:t>2</w:t>
      </w:r>
      <w:r>
        <w:rPr>
          <w:rFonts w:ascii="Times New Roman" w:hAnsi="Times New Roman" w:eastAsia="宋体" w:cs="Times New Roman"/>
          <w:color w:val="000000"/>
        </w:rPr>
        <w:t>OH生成4 mol Ag单质；</w:t>
      </w:r>
    </w:p>
    <w:p w14:paraId="0EAE7555">
      <w:pPr>
        <w:pStyle w:val="4"/>
        <w:tabs>
          <w:tab w:val="left" w:pos="4320"/>
        </w:tabs>
        <w:adjustRightInd w:val="0"/>
        <w:snapToGrid w:val="0"/>
        <w:spacing w:line="360" w:lineRule="auto"/>
        <w:ind w:firstLine="420" w:firstLineChars="200"/>
        <w:contextualSpacing/>
        <w:rPr>
          <w:rFonts w:ascii="Times New Roman" w:hAnsi="Times New Roman" w:eastAsia="宋体" w:cs="Times New Roman"/>
          <w:b/>
          <w:color w:val="376092" w:themeColor="accent1" w:themeShade="BF"/>
          <w:sz w:val="24"/>
        </w:rPr>
      </w:pPr>
      <w:r>
        <w:rPr>
          <w:rFonts w:ascii="Cambria Math" w:hAnsi="Cambria Math" w:eastAsia="宋体" w:cs="Cambria Math"/>
          <w:color w:val="000000"/>
        </w:rPr>
        <w:t>②</w:t>
      </w:r>
      <w:r>
        <w:rPr>
          <w:rFonts w:ascii="Times New Roman" w:hAnsi="Times New Roman" w:eastAsia="宋体" w:cs="Times New Roman"/>
          <w:color w:val="000000"/>
        </w:rPr>
        <w:t>1 mol醛基消耗2 mol Cu(OH)</w:t>
      </w:r>
      <w:r>
        <w:rPr>
          <w:rFonts w:ascii="Times New Roman" w:hAnsi="Times New Roman" w:eastAsia="宋体" w:cs="Times New Roman"/>
          <w:color w:val="000000"/>
          <w:vertAlign w:val="subscript"/>
        </w:rPr>
        <w:t>2</w:t>
      </w:r>
      <w:r>
        <w:rPr>
          <w:rFonts w:ascii="Times New Roman" w:hAnsi="Times New Roman" w:eastAsia="宋体" w:cs="Times New Roman"/>
          <w:color w:val="000000"/>
        </w:rPr>
        <w:t>生成1 mol Cu</w:t>
      </w:r>
      <w:r>
        <w:rPr>
          <w:rFonts w:ascii="Times New Roman" w:hAnsi="Times New Roman" w:eastAsia="宋体" w:cs="Times New Roman"/>
          <w:color w:val="000000"/>
          <w:vertAlign w:val="subscript"/>
        </w:rPr>
        <w:t>2</w:t>
      </w:r>
      <w:r>
        <w:rPr>
          <w:rFonts w:ascii="Times New Roman" w:hAnsi="Times New Roman" w:eastAsia="宋体" w:cs="Times New Roman"/>
          <w:color w:val="000000"/>
        </w:rPr>
        <w:t>O沉淀、2 mol H</w:t>
      </w:r>
      <w:r>
        <w:rPr>
          <w:rFonts w:ascii="Times New Roman" w:hAnsi="Times New Roman" w:eastAsia="宋体" w:cs="Times New Roman"/>
          <w:color w:val="000000"/>
          <w:vertAlign w:val="subscript"/>
        </w:rPr>
        <w:t>2</w:t>
      </w:r>
      <w:r>
        <w:rPr>
          <w:rFonts w:ascii="Times New Roman" w:hAnsi="Times New Roman" w:eastAsia="宋体" w:cs="Times New Roman"/>
          <w:color w:val="000000"/>
        </w:rPr>
        <w:t>O；1 mol甲醛消耗4 mol Cu(OH)</w:t>
      </w:r>
      <w:r>
        <w:rPr>
          <w:rFonts w:ascii="Times New Roman" w:hAnsi="Times New Roman" w:eastAsia="宋体" w:cs="Times New Roman"/>
          <w:color w:val="000000"/>
          <w:vertAlign w:val="subscript"/>
        </w:rPr>
        <w:t>2</w:t>
      </w:r>
      <w:r>
        <w:rPr>
          <w:rFonts w:ascii="Times New Roman" w:hAnsi="Times New Roman" w:eastAsia="宋体" w:cs="Times New Roman"/>
          <w:color w:val="000000"/>
        </w:rPr>
        <w:t>生成2 mol Cu</w:t>
      </w:r>
      <w:r>
        <w:rPr>
          <w:rFonts w:ascii="Times New Roman" w:hAnsi="Times New Roman" w:eastAsia="宋体" w:cs="Times New Roman"/>
          <w:color w:val="000000"/>
          <w:vertAlign w:val="subscript"/>
        </w:rPr>
        <w:t>2</w:t>
      </w:r>
      <w:r>
        <w:rPr>
          <w:rFonts w:ascii="Times New Roman" w:hAnsi="Times New Roman" w:eastAsia="宋体" w:cs="Times New Roman"/>
          <w:color w:val="000000"/>
        </w:rPr>
        <w:t>O。</w:t>
      </w:r>
    </w:p>
    <w:bookmarkEnd w:id="1"/>
    <w:p w14:paraId="05D86F35">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技法03 有机营养物质与高分子材料</w:t>
      </w:r>
    </w:p>
    <w:p w14:paraId="05B44268">
      <w:pPr>
        <w:pStyle w:val="4"/>
        <w:tabs>
          <w:tab w:val="left" w:pos="4320"/>
        </w:tabs>
        <w:adjustRightInd w:val="0"/>
        <w:snapToGrid w:val="0"/>
        <w:spacing w:line="360" w:lineRule="auto"/>
        <w:contextualSpacing/>
        <w:rPr>
          <w:rFonts w:ascii="Times New Roman" w:hAnsi="Times New Roman" w:eastAsia="宋体" w:cs="Times New Roman"/>
          <w:b/>
          <w:bCs/>
          <w:color w:val="000000"/>
        </w:rPr>
      </w:pPr>
      <w:r>
        <w:rPr>
          <w:rFonts w:hint="eastAsia" w:ascii="Times New Roman" w:hAnsi="Times New Roman" w:cs="Times New Roman"/>
          <w:b/>
          <w:bCs/>
          <w:color w:val="000000"/>
        </w:rPr>
        <w:t>1</w:t>
      </w:r>
      <w:r>
        <w:rPr>
          <w:rFonts w:ascii="Times New Roman" w:hAnsi="Times New Roman" w:cs="Times New Roman"/>
          <w:b/>
          <w:bCs/>
          <w:color w:val="000000"/>
        </w:rPr>
        <w:t>．</w:t>
      </w:r>
      <w:r>
        <w:rPr>
          <w:rFonts w:ascii="Times New Roman" w:hAnsi="Times New Roman" w:eastAsia="宋体" w:cs="Times New Roman"/>
          <w:b/>
          <w:bCs/>
          <w:color w:val="000000"/>
        </w:rPr>
        <w:t>基本营养物质的组成与性质</w:t>
      </w:r>
    </w:p>
    <w:p w14:paraId="07307179">
      <w:pPr>
        <w:pStyle w:val="4"/>
        <w:tabs>
          <w:tab w:val="left" w:pos="4320"/>
        </w:tabs>
        <w:adjustRightInd w:val="0"/>
        <w:snapToGrid w:val="0"/>
        <w:spacing w:line="360" w:lineRule="auto"/>
        <w:ind w:firstLine="424" w:firstLineChars="202"/>
        <w:contextualSpacing/>
        <w:rPr>
          <w:rFonts w:ascii="Times New Roman" w:hAnsi="Times New Roman" w:eastAsia="宋体" w:cs="Times New Roman"/>
          <w:color w:val="000000"/>
        </w:rPr>
      </w:pPr>
      <w:r>
        <w:rPr>
          <w:rFonts w:hint="eastAsia" w:ascii="Times New Roman" w:hAnsi="Times New Roman" w:eastAsia="宋体" w:cs="Times New Roman"/>
          <w:color w:val="000000"/>
        </w:rPr>
        <w:t>(1)糖类主要考点及注意事项</w:t>
      </w:r>
    </w:p>
    <w:p w14:paraId="0A82ABB7">
      <w:pPr>
        <w:pStyle w:val="4"/>
        <w:tabs>
          <w:tab w:val="left" w:pos="4320"/>
        </w:tabs>
        <w:adjustRightInd w:val="0"/>
        <w:snapToGrid w:val="0"/>
        <w:spacing w:line="360" w:lineRule="auto"/>
        <w:ind w:firstLine="424" w:firstLineChars="202"/>
        <w:contextualSpacing/>
        <w:rPr>
          <w:rFonts w:ascii="Times New Roman" w:hAnsi="Times New Roman" w:eastAsia="宋体" w:cs="Times New Roman"/>
          <w:color w:val="000000"/>
        </w:rPr>
      </w:pPr>
      <w:r>
        <w:rPr>
          <w:rFonts w:hint="eastAsia" w:ascii="Times New Roman" w:hAnsi="Times New Roman" w:eastAsia="宋体" w:cs="Times New Roman"/>
          <w:color w:val="000000"/>
        </w:rPr>
        <w:t>①单糖、二糖等不是高分子，淀粉、纤维素是高分子。</w:t>
      </w:r>
    </w:p>
    <w:p w14:paraId="0465AB1A">
      <w:pPr>
        <w:pStyle w:val="4"/>
        <w:tabs>
          <w:tab w:val="left" w:pos="4320"/>
        </w:tabs>
        <w:adjustRightInd w:val="0"/>
        <w:snapToGrid w:val="0"/>
        <w:spacing w:line="360" w:lineRule="auto"/>
        <w:ind w:firstLine="424" w:firstLineChars="202"/>
        <w:contextualSpacing/>
        <w:rPr>
          <w:rFonts w:ascii="Times New Roman" w:hAnsi="Times New Roman" w:eastAsia="宋体" w:cs="Times New Roman"/>
          <w:color w:val="000000"/>
        </w:rPr>
      </w:pPr>
      <w:r>
        <w:rPr>
          <w:rFonts w:hint="eastAsia" w:ascii="Times New Roman" w:hAnsi="Times New Roman" w:eastAsia="宋体" w:cs="Times New Roman"/>
          <w:color w:val="000000"/>
        </w:rPr>
        <w:t>②单糖不能水解，二糖及多糖能水解。</w:t>
      </w:r>
    </w:p>
    <w:p w14:paraId="2DE5413C">
      <w:pPr>
        <w:pStyle w:val="4"/>
        <w:tabs>
          <w:tab w:val="left" w:pos="4320"/>
        </w:tabs>
        <w:adjustRightInd w:val="0"/>
        <w:snapToGrid w:val="0"/>
        <w:spacing w:line="360" w:lineRule="auto"/>
        <w:ind w:firstLine="424" w:firstLineChars="202"/>
        <w:contextualSpacing/>
        <w:rPr>
          <w:rFonts w:ascii="Times New Roman" w:hAnsi="Times New Roman" w:eastAsia="宋体" w:cs="Times New Roman"/>
          <w:color w:val="000000"/>
        </w:rPr>
      </w:pPr>
      <w:r>
        <w:rPr>
          <w:rFonts w:hint="eastAsia" w:ascii="Times New Roman" w:hAnsi="Times New Roman" w:eastAsia="宋体" w:cs="Times New Roman"/>
          <w:color w:val="000000"/>
        </w:rPr>
        <w:t>③麦芽糖、淀粉、纤维素水解的最终产物是葡萄糖，蔗糖的水解产物是葡萄糖和果糖。</w:t>
      </w:r>
    </w:p>
    <w:p w14:paraId="4E1173B4">
      <w:pPr>
        <w:pStyle w:val="4"/>
        <w:tabs>
          <w:tab w:val="left" w:pos="4320"/>
        </w:tabs>
        <w:adjustRightInd w:val="0"/>
        <w:snapToGrid w:val="0"/>
        <w:spacing w:line="360" w:lineRule="auto"/>
        <w:ind w:firstLine="424" w:firstLineChars="202"/>
        <w:contextualSpacing/>
        <w:rPr>
          <w:rFonts w:ascii="Times New Roman" w:hAnsi="Times New Roman" w:eastAsia="宋体" w:cs="Times New Roman"/>
          <w:color w:val="000000"/>
        </w:rPr>
      </w:pPr>
      <w:r>
        <w:rPr>
          <w:rFonts w:hint="eastAsia" w:ascii="Times New Roman" w:hAnsi="Times New Roman" w:eastAsia="宋体" w:cs="Times New Roman"/>
          <w:color w:val="000000"/>
        </w:rPr>
        <w:t>④葡萄糖能发生酯化反应、银镜反应、分解反应，但不能发生水解反应。</w:t>
      </w:r>
    </w:p>
    <w:p w14:paraId="2148AC17">
      <w:pPr>
        <w:pStyle w:val="4"/>
        <w:tabs>
          <w:tab w:val="left" w:pos="4320"/>
        </w:tabs>
        <w:adjustRightInd w:val="0"/>
        <w:snapToGrid w:val="0"/>
        <w:spacing w:line="360" w:lineRule="auto"/>
        <w:ind w:firstLine="424" w:firstLineChars="202"/>
        <w:contextualSpacing/>
        <w:rPr>
          <w:rFonts w:ascii="Times New Roman" w:hAnsi="Times New Roman" w:eastAsia="宋体" w:cs="Times New Roman"/>
          <w:color w:val="000000"/>
        </w:rPr>
      </w:pPr>
      <w:r>
        <w:rPr>
          <w:rFonts w:hint="eastAsia" w:ascii="Times New Roman" w:hAnsi="Times New Roman" w:eastAsia="宋体" w:cs="Times New Roman"/>
          <w:color w:val="000000"/>
        </w:rPr>
        <w:t>⑤淀粉和纤维素不互为同分异构体。</w:t>
      </w:r>
    </w:p>
    <w:p w14:paraId="0836DCC3">
      <w:pPr>
        <w:pStyle w:val="4"/>
        <w:tabs>
          <w:tab w:val="left" w:pos="4320"/>
        </w:tabs>
        <w:adjustRightInd w:val="0"/>
        <w:snapToGrid w:val="0"/>
        <w:spacing w:line="360" w:lineRule="auto"/>
        <w:ind w:firstLine="422" w:firstLineChars="201"/>
        <w:contextualSpacing/>
        <w:rPr>
          <w:rFonts w:ascii="Times New Roman" w:hAnsi="Times New Roman" w:cs="Times New Roman"/>
          <w:color w:val="000000"/>
        </w:rPr>
      </w:pPr>
      <w:r>
        <w:rPr>
          <w:rFonts w:hint="eastAsia" w:ascii="Times New Roman" w:hAnsi="Times New Roman" w:cs="Times New Roman"/>
          <w:color w:val="000000"/>
        </w:rPr>
        <w:t>(2)油脂常考点</w:t>
      </w:r>
    </w:p>
    <w:p w14:paraId="014FEB49">
      <w:pPr>
        <w:pStyle w:val="4"/>
        <w:tabs>
          <w:tab w:val="left" w:pos="4320"/>
        </w:tabs>
        <w:adjustRightInd w:val="0"/>
        <w:snapToGrid w:val="0"/>
        <w:spacing w:line="360" w:lineRule="auto"/>
        <w:ind w:firstLine="424" w:firstLineChars="202"/>
        <w:contextualSpacing/>
        <w:rPr>
          <w:rFonts w:ascii="Times New Roman" w:hAnsi="Times New Roman" w:cs="Times New Roman"/>
          <w:color w:val="000000"/>
        </w:rPr>
      </w:pPr>
      <w:r>
        <w:rPr>
          <w:rFonts w:hint="eastAsia" w:ascii="Times New Roman" w:hAnsi="Times New Roman" w:cs="Times New Roman"/>
          <w:color w:val="000000"/>
        </w:rPr>
        <w:t>①油脂中含有酯基，能发生水解反应。</w:t>
      </w:r>
    </w:p>
    <w:p w14:paraId="2FBDC45D">
      <w:pPr>
        <w:pStyle w:val="4"/>
        <w:tabs>
          <w:tab w:val="left" w:pos="4320"/>
        </w:tabs>
        <w:adjustRightInd w:val="0"/>
        <w:snapToGrid w:val="0"/>
        <w:spacing w:line="360" w:lineRule="auto"/>
        <w:ind w:firstLine="424" w:firstLineChars="202"/>
        <w:contextualSpacing/>
        <w:rPr>
          <w:rFonts w:ascii="Times New Roman" w:hAnsi="Times New Roman" w:eastAsia="宋体" w:cs="Times New Roman"/>
          <w:color w:val="000000"/>
        </w:rPr>
      </w:pPr>
      <w:r>
        <w:rPr>
          <w:rFonts w:hint="eastAsia" w:ascii="Times New Roman" w:hAnsi="Times New Roman" w:eastAsia="宋体" w:cs="Times New Roman"/>
          <w:color w:val="000000"/>
        </w:rPr>
        <w:t>②油脂不是高分子。</w:t>
      </w:r>
    </w:p>
    <w:p w14:paraId="42447034">
      <w:pPr>
        <w:pStyle w:val="4"/>
        <w:tabs>
          <w:tab w:val="left" w:pos="4320"/>
        </w:tabs>
        <w:adjustRightInd w:val="0"/>
        <w:snapToGrid w:val="0"/>
        <w:spacing w:line="360" w:lineRule="auto"/>
        <w:ind w:firstLine="424" w:firstLineChars="202"/>
        <w:contextualSpacing/>
        <w:rPr>
          <w:rFonts w:ascii="Times New Roman" w:hAnsi="Times New Roman" w:eastAsia="宋体" w:cs="Times New Roman"/>
          <w:color w:val="000000"/>
        </w:rPr>
      </w:pPr>
      <w:r>
        <w:rPr>
          <w:rFonts w:hint="eastAsia" w:ascii="Times New Roman" w:hAnsi="Times New Roman" w:eastAsia="宋体" w:cs="Times New Roman"/>
          <w:color w:val="000000"/>
        </w:rPr>
        <w:t>③油脂中的“三化”指氢化、硬化、皂化。</w:t>
      </w:r>
    </w:p>
    <w:p w14:paraId="7FF0B807">
      <w:pPr>
        <w:pStyle w:val="4"/>
        <w:tabs>
          <w:tab w:val="left" w:pos="4320"/>
        </w:tabs>
        <w:adjustRightInd w:val="0"/>
        <w:snapToGrid w:val="0"/>
        <w:spacing w:line="360" w:lineRule="auto"/>
        <w:ind w:firstLine="422" w:firstLineChars="201"/>
        <w:contextualSpacing/>
        <w:rPr>
          <w:rFonts w:ascii="Times New Roman" w:hAnsi="Times New Roman" w:cs="Times New Roman"/>
          <w:color w:val="000000"/>
        </w:rPr>
      </w:pPr>
      <w:r>
        <w:rPr>
          <w:rFonts w:hint="eastAsia" w:ascii="Times New Roman" w:hAnsi="Times New Roman" w:cs="Times New Roman"/>
          <w:color w:val="000000"/>
        </w:rPr>
        <w:t>(3)蛋白质、氨基酸常考点</w:t>
      </w:r>
    </w:p>
    <w:p w14:paraId="31067F20">
      <w:pPr>
        <w:pStyle w:val="4"/>
        <w:tabs>
          <w:tab w:val="left" w:pos="4320"/>
        </w:tabs>
        <w:adjustRightInd w:val="0"/>
        <w:snapToGrid w:val="0"/>
        <w:spacing w:line="360" w:lineRule="auto"/>
        <w:ind w:firstLine="422" w:firstLineChars="201"/>
        <w:contextualSpacing/>
        <w:rPr>
          <w:rFonts w:ascii="Times New Roman" w:hAnsi="Times New Roman" w:cs="Times New Roman"/>
          <w:color w:val="000000"/>
        </w:rPr>
      </w:pPr>
      <w:r>
        <w:rPr>
          <w:rFonts w:hint="eastAsia" w:ascii="Times New Roman" w:hAnsi="Times New Roman" w:cs="Times New Roman"/>
          <w:color w:val="000000"/>
        </w:rPr>
        <w:t>①蛋白质的最终水解产物是氨基酸。</w:t>
      </w:r>
    </w:p>
    <w:p w14:paraId="4CB3ED74">
      <w:pPr>
        <w:pStyle w:val="4"/>
        <w:tabs>
          <w:tab w:val="left" w:pos="4320"/>
        </w:tabs>
        <w:adjustRightInd w:val="0"/>
        <w:snapToGrid w:val="0"/>
        <w:spacing w:line="360" w:lineRule="auto"/>
        <w:ind w:firstLine="422" w:firstLineChars="201"/>
        <w:contextualSpacing/>
        <w:rPr>
          <w:rFonts w:ascii="Times New Roman" w:hAnsi="Times New Roman" w:cs="Times New Roman"/>
          <w:color w:val="000000"/>
        </w:rPr>
      </w:pPr>
      <w:r>
        <w:rPr>
          <w:rFonts w:hint="eastAsia" w:ascii="Times New Roman" w:hAnsi="Times New Roman" w:cs="Times New Roman"/>
          <w:color w:val="000000"/>
        </w:rPr>
        <w:t>②氨基酸缩聚形成肽键，蛋白质水解断裂的是肽键。</w:t>
      </w:r>
    </w:p>
    <w:p w14:paraId="049ABC09">
      <w:pPr>
        <w:pStyle w:val="4"/>
        <w:tabs>
          <w:tab w:val="left" w:pos="4320"/>
        </w:tabs>
        <w:adjustRightInd w:val="0"/>
        <w:snapToGrid w:val="0"/>
        <w:spacing w:line="360" w:lineRule="auto"/>
        <w:ind w:firstLine="422" w:firstLineChars="201"/>
        <w:contextualSpacing/>
        <w:rPr>
          <w:rFonts w:ascii="Times New Roman" w:hAnsi="Times New Roman" w:cs="Times New Roman"/>
          <w:color w:val="000000"/>
        </w:rPr>
      </w:pPr>
      <w:r>
        <w:rPr>
          <w:rFonts w:hint="eastAsia" w:ascii="Times New Roman" w:hAnsi="Times New Roman" w:cs="Times New Roman"/>
          <w:color w:val="000000"/>
        </w:rPr>
        <w:t>③蛋白质灼烧具有烧焦羽毛的气味，含有苯环的蛋白质遇浓硝酸变黄色，常用于鉴别蛋白质。</w:t>
      </w:r>
    </w:p>
    <w:p w14:paraId="230DBF49">
      <w:pPr>
        <w:pStyle w:val="4"/>
        <w:tabs>
          <w:tab w:val="left" w:pos="4320"/>
        </w:tabs>
        <w:adjustRightInd w:val="0"/>
        <w:snapToGrid w:val="0"/>
        <w:spacing w:line="360" w:lineRule="auto"/>
        <w:ind w:firstLine="422" w:firstLineChars="201"/>
        <w:contextualSpacing/>
        <w:rPr>
          <w:rFonts w:hint="eastAsia" w:ascii="Times New Roman" w:hAnsi="Times New Roman" w:eastAsia="宋体" w:cs="Times New Roman"/>
          <w:color w:val="000000"/>
        </w:rPr>
      </w:pPr>
      <w:r>
        <w:rPr>
          <w:rFonts w:hint="eastAsia" w:ascii="Times New Roman" w:hAnsi="Times New Roman" w:cs="Times New Roman"/>
          <w:color w:val="000000"/>
        </w:rPr>
        <w:t>④蛋白质的盐析是物理变化，是可逆过程，蛋白质的变性是不可逆过程。</w:t>
      </w:r>
    </w:p>
    <w:p w14:paraId="76F60FCE">
      <w:pPr>
        <w:pStyle w:val="4"/>
        <w:tabs>
          <w:tab w:val="left" w:pos="4320"/>
        </w:tabs>
        <w:adjustRightInd w:val="0"/>
        <w:snapToGrid w:val="0"/>
        <w:spacing w:line="360" w:lineRule="auto"/>
        <w:ind w:firstLine="422" w:firstLineChars="200"/>
        <w:contextualSpacing/>
        <w:rPr>
          <w:rFonts w:ascii="Times New Roman" w:hAnsi="Times New Roman" w:eastAsia="宋体" w:cs="Times New Roman"/>
          <w:b/>
          <w:bCs/>
          <w:color w:val="000000"/>
          <w:lang w:val="fr-FR"/>
        </w:rPr>
      </w:pPr>
      <w:r>
        <w:rPr>
          <w:rFonts w:hint="eastAsia" w:ascii="Times New Roman" w:hAnsi="Times New Roman" w:cs="Times New Roman"/>
          <w:b/>
          <w:bCs/>
          <w:color w:val="000000"/>
        </w:rPr>
        <w:t>2</w:t>
      </w:r>
      <w:r>
        <w:rPr>
          <w:rFonts w:ascii="Times New Roman" w:hAnsi="Times New Roman" w:cs="Times New Roman"/>
          <w:b/>
          <w:bCs/>
          <w:color w:val="000000"/>
        </w:rPr>
        <w:t>．</w:t>
      </w:r>
      <w:r>
        <w:rPr>
          <w:rFonts w:ascii="Times New Roman" w:hAnsi="Times New Roman" w:eastAsia="宋体" w:cs="Times New Roman"/>
          <w:b/>
          <w:bCs/>
          <w:color w:val="000000"/>
        </w:rPr>
        <w:t>有机化合物在日常生活中的应用</w:t>
      </w:r>
    </w:p>
    <w:tbl>
      <w:tblPr>
        <w:tblStyle w:val="9"/>
        <w:tblW w:w="41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4270"/>
        <w:gridCol w:w="3051"/>
      </w:tblGrid>
      <w:tr w14:paraId="1A15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58C95363">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p>
        </w:tc>
        <w:tc>
          <w:tcPr>
            <w:tcW w:w="2582" w:type="pct"/>
            <w:vAlign w:val="center"/>
          </w:tcPr>
          <w:p w14:paraId="3E90D90D">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性质</w:t>
            </w:r>
          </w:p>
        </w:tc>
        <w:tc>
          <w:tcPr>
            <w:tcW w:w="1845" w:type="pct"/>
            <w:vAlign w:val="center"/>
          </w:tcPr>
          <w:p w14:paraId="55E3AAA1">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应用</w:t>
            </w:r>
          </w:p>
        </w:tc>
      </w:tr>
      <w:tr w14:paraId="23F3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4D8DC3B5">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①</w:t>
            </w:r>
          </w:p>
        </w:tc>
        <w:tc>
          <w:tcPr>
            <w:tcW w:w="2582" w:type="pct"/>
            <w:vAlign w:val="center"/>
          </w:tcPr>
          <w:p w14:paraId="5299CBF2">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75%的乙醇溶液能使蛋白质变性</w:t>
            </w:r>
          </w:p>
        </w:tc>
        <w:tc>
          <w:tcPr>
            <w:tcW w:w="1845" w:type="pct"/>
            <w:vAlign w:val="center"/>
          </w:tcPr>
          <w:p w14:paraId="7131F0E8">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用作医用酒精，杀菌消毒</w:t>
            </w:r>
          </w:p>
        </w:tc>
      </w:tr>
      <w:tr w14:paraId="6991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5EF1A212">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②</w:t>
            </w:r>
          </w:p>
        </w:tc>
        <w:tc>
          <w:tcPr>
            <w:tcW w:w="2582" w:type="pct"/>
            <w:vAlign w:val="center"/>
          </w:tcPr>
          <w:p w14:paraId="76E379C8">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食醋与碳酸钙反应生成可溶于水的醋酸钙</w:t>
            </w:r>
          </w:p>
        </w:tc>
        <w:tc>
          <w:tcPr>
            <w:tcW w:w="1845" w:type="pct"/>
            <w:vAlign w:val="center"/>
          </w:tcPr>
          <w:p w14:paraId="0FC3E76B">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食醋可除水垢(主要成分为碳酸钙)</w:t>
            </w:r>
          </w:p>
        </w:tc>
      </w:tr>
      <w:tr w14:paraId="143B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14C507E3">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③</w:t>
            </w:r>
          </w:p>
        </w:tc>
        <w:tc>
          <w:tcPr>
            <w:tcW w:w="2582" w:type="pct"/>
            <w:vAlign w:val="center"/>
          </w:tcPr>
          <w:p w14:paraId="65CC3959">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谷氨酸钠具有鲜味</w:t>
            </w:r>
          </w:p>
        </w:tc>
        <w:tc>
          <w:tcPr>
            <w:tcW w:w="1845" w:type="pct"/>
            <w:vAlign w:val="center"/>
          </w:tcPr>
          <w:p w14:paraId="66C0F9C6">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作味精</w:t>
            </w:r>
          </w:p>
        </w:tc>
      </w:tr>
      <w:tr w14:paraId="5BFE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39F1B85B">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④</w:t>
            </w:r>
          </w:p>
        </w:tc>
        <w:tc>
          <w:tcPr>
            <w:tcW w:w="2582" w:type="pct"/>
            <w:vAlign w:val="center"/>
          </w:tcPr>
          <w:p w14:paraId="093A3D39">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聚乙烯性质稳定，无毒</w:t>
            </w:r>
          </w:p>
        </w:tc>
        <w:tc>
          <w:tcPr>
            <w:tcW w:w="1845" w:type="pct"/>
            <w:vAlign w:val="center"/>
          </w:tcPr>
          <w:p w14:paraId="1A4B7619">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可用作食品包装袋</w:t>
            </w:r>
          </w:p>
        </w:tc>
      </w:tr>
      <w:tr w14:paraId="6D61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46039405">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⑤</w:t>
            </w:r>
          </w:p>
        </w:tc>
        <w:tc>
          <w:tcPr>
            <w:tcW w:w="2582" w:type="pct"/>
            <w:vAlign w:val="center"/>
          </w:tcPr>
          <w:p w14:paraId="12524FDF">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聚氯乙烯有毒</w:t>
            </w:r>
          </w:p>
        </w:tc>
        <w:tc>
          <w:tcPr>
            <w:tcW w:w="1845" w:type="pct"/>
            <w:vAlign w:val="center"/>
          </w:tcPr>
          <w:p w14:paraId="7ACEDF7F">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不能用作食品包装袋</w:t>
            </w:r>
          </w:p>
        </w:tc>
      </w:tr>
      <w:tr w14:paraId="1841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3D92AAA6">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⑥</w:t>
            </w:r>
          </w:p>
        </w:tc>
        <w:tc>
          <w:tcPr>
            <w:tcW w:w="2582" w:type="pct"/>
            <w:vAlign w:val="center"/>
          </w:tcPr>
          <w:p w14:paraId="055D3C84">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聚四氟乙烯具有耐热、抗酸、抗碱、抗各种有机溶剂的特点</w:t>
            </w:r>
          </w:p>
        </w:tc>
        <w:tc>
          <w:tcPr>
            <w:tcW w:w="1845" w:type="pct"/>
            <w:vAlign w:val="center"/>
          </w:tcPr>
          <w:p w14:paraId="64E74B53">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用于厨具表面涂层</w:t>
            </w:r>
          </w:p>
        </w:tc>
      </w:tr>
      <w:tr w14:paraId="4F77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26875A8F">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⑦</w:t>
            </w:r>
          </w:p>
        </w:tc>
        <w:tc>
          <w:tcPr>
            <w:tcW w:w="2582" w:type="pct"/>
            <w:vAlign w:val="center"/>
          </w:tcPr>
          <w:p w14:paraId="31A9DB4B">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甘油具有吸水性</w:t>
            </w:r>
          </w:p>
        </w:tc>
        <w:tc>
          <w:tcPr>
            <w:tcW w:w="1845" w:type="pct"/>
            <w:vAlign w:val="center"/>
          </w:tcPr>
          <w:p w14:paraId="5C4EA0B0">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甘油作护肤保湿剂</w:t>
            </w:r>
          </w:p>
        </w:tc>
      </w:tr>
      <w:tr w14:paraId="3055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34CF6A05">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⑧</w:t>
            </w:r>
          </w:p>
        </w:tc>
        <w:tc>
          <w:tcPr>
            <w:tcW w:w="2582" w:type="pct"/>
            <w:vAlign w:val="center"/>
          </w:tcPr>
          <w:p w14:paraId="14231B6F">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食用油反复加热会产生稠环芳香烃等有害物质</w:t>
            </w:r>
          </w:p>
        </w:tc>
        <w:tc>
          <w:tcPr>
            <w:tcW w:w="1845" w:type="pct"/>
            <w:vAlign w:val="center"/>
          </w:tcPr>
          <w:p w14:paraId="21E02E18">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食用油不能反复加热</w:t>
            </w:r>
          </w:p>
        </w:tc>
      </w:tr>
      <w:tr w14:paraId="312B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4A0B1546">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⑨</w:t>
            </w:r>
          </w:p>
        </w:tc>
        <w:tc>
          <w:tcPr>
            <w:tcW w:w="2582" w:type="pct"/>
            <w:vAlign w:val="center"/>
          </w:tcPr>
          <w:p w14:paraId="263BF4C0">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阿司匹林水解生成水杨酸，显酸性</w:t>
            </w:r>
          </w:p>
        </w:tc>
        <w:tc>
          <w:tcPr>
            <w:tcW w:w="1845" w:type="pct"/>
            <w:vAlign w:val="center"/>
          </w:tcPr>
          <w:p w14:paraId="76C2FB2F">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服用阿司匹林出现水杨酸反应时，用NaHCO</w:t>
            </w:r>
            <w:r>
              <w:rPr>
                <w:rFonts w:ascii="Times New Roman" w:hAnsi="Times New Roman" w:eastAsia="宋体" w:cs="Times New Roman"/>
                <w:color w:val="000000"/>
                <w:vertAlign w:val="subscript"/>
              </w:rPr>
              <w:t>3</w:t>
            </w:r>
            <w:r>
              <w:rPr>
                <w:rFonts w:ascii="Times New Roman" w:hAnsi="Times New Roman" w:eastAsia="宋体" w:cs="Times New Roman"/>
                <w:color w:val="000000"/>
              </w:rPr>
              <w:t>溶液解毒</w:t>
            </w:r>
          </w:p>
        </w:tc>
      </w:tr>
      <w:tr w14:paraId="6964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63C637C3">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⑩</w:t>
            </w:r>
          </w:p>
        </w:tc>
        <w:tc>
          <w:tcPr>
            <w:tcW w:w="2582" w:type="pct"/>
            <w:vAlign w:val="center"/>
          </w:tcPr>
          <w:p w14:paraId="46561027">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加工后具有吸水性的植物纤维</w:t>
            </w:r>
          </w:p>
        </w:tc>
        <w:tc>
          <w:tcPr>
            <w:tcW w:w="1845" w:type="pct"/>
            <w:vAlign w:val="center"/>
          </w:tcPr>
          <w:p w14:paraId="6EB6799D">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可用作食品干燥剂</w:t>
            </w:r>
          </w:p>
        </w:tc>
      </w:tr>
    </w:tbl>
    <w:p w14:paraId="4DEBF911">
      <w:pPr>
        <w:spacing w:line="360" w:lineRule="auto"/>
        <w:ind w:firstLine="420" w:firstLineChars="200"/>
      </w:pPr>
    </w:p>
    <w:p w14:paraId="7F05B5D0">
      <w:pPr>
        <w:adjustRightInd w:val="0"/>
        <w:snapToGrid w:val="0"/>
        <w:spacing w:line="360" w:lineRule="auto"/>
        <w:contextualSpacing/>
        <w:jc w:val="cente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46"/>
                    <a:stretch>
                      <a:fillRect/>
                    </a:stretch>
                  </pic:blipFill>
                  <pic:spPr>
                    <a:xfrm>
                      <a:off x="0" y="0"/>
                      <a:ext cx="1981200" cy="485775"/>
                    </a:xfrm>
                    <a:prstGeom prst="rect">
                      <a:avLst/>
                    </a:prstGeom>
                    <a:noFill/>
                    <a:ln>
                      <a:noFill/>
                    </a:ln>
                  </pic:spPr>
                </pic:pic>
              </a:graphicData>
            </a:graphic>
          </wp:inline>
        </w:drawing>
      </w:r>
    </w:p>
    <w:p w14:paraId="0070C3E7">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rPr>
      </w:pPr>
      <w:r>
        <w:rPr>
          <w:rFonts w:hint="eastAsia" w:ascii="微软雅黑" w:hAnsi="微软雅黑" w:eastAsia="微软雅黑" w:cs="微软雅黑"/>
          <w:b/>
          <w:bCs/>
          <w:color w:val="984807" w:themeColor="accent6" w:themeShade="80"/>
          <w:sz w:val="24"/>
        </w:rPr>
        <w:t>类型01 有机物的结构与性质</w:t>
      </w:r>
    </w:p>
    <w:p w14:paraId="67FA7625">
      <w:pPr>
        <w:spacing w:line="360" w:lineRule="auto"/>
        <w:jc w:val="left"/>
        <w:textAlignment w:val="center"/>
        <w:rPr>
          <w:rFonts w:ascii="Times New Roman" w:hAnsi="Times New Roman" w:eastAsia="宋体" w:cs="Times New Roman"/>
          <w:szCs w:val="22"/>
        </w:rPr>
      </w:pPr>
      <w:r>
        <w:rPr>
          <w:rFonts w:hint="eastAsia" w:ascii="微软雅黑" w:hAnsi="微软雅黑" w:eastAsia="微软雅黑" w:cs="微软雅黑"/>
          <w:sz w:val="24"/>
          <w:u w:val="double"/>
        </w:rPr>
        <w:drawing>
          <wp:inline distT="0" distB="0" distL="114300" distR="114300">
            <wp:extent cx="182880" cy="182880"/>
            <wp:effectExtent l="0" t="0" r="7620" b="7620"/>
            <wp:docPr id="3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b/>
          <w:color w:val="0070C0"/>
          <w:sz w:val="28"/>
          <w:szCs w:val="28"/>
          <w:u w:val="double"/>
          <w:shd w:val="clear" w:color="FFFFFF" w:fill="D9D9D9"/>
        </w:rPr>
        <w:drawing>
          <wp:anchor distT="0" distB="0" distL="114300" distR="114300" simplePos="0" relativeHeight="251663360" behindDoc="0" locked="0" layoutInCell="1" allowOverlap="1">
            <wp:simplePos x="0" y="0"/>
            <wp:positionH relativeFrom="page">
              <wp:posOffset>10922000</wp:posOffset>
            </wp:positionH>
            <wp:positionV relativeFrom="topMargin">
              <wp:posOffset>12458700</wp:posOffset>
            </wp:positionV>
            <wp:extent cx="482600" cy="342900"/>
            <wp:effectExtent l="0" t="0" r="1270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482600" cy="342900"/>
                    </a:xfrm>
                    <a:prstGeom prst="rect">
                      <a:avLst/>
                    </a:prstGeom>
                  </pic:spPr>
                </pic:pic>
              </a:graphicData>
            </a:graphic>
          </wp:anchor>
        </w:drawing>
      </w:r>
      <w:r>
        <w:rPr>
          <w:rFonts w:ascii="Times New Roman" w:hAnsi="Times New Roman" w:eastAsia="宋体" w:cs="Times New Roman"/>
          <w:b/>
          <w:bCs/>
          <w:color w:val="0070C0"/>
          <w:szCs w:val="22"/>
        </w:rPr>
        <w:drawing>
          <wp:anchor distT="0" distB="0" distL="114300" distR="114300" simplePos="0" relativeHeight="251664384" behindDoc="0" locked="0" layoutInCell="1" allowOverlap="1">
            <wp:simplePos x="0" y="0"/>
            <wp:positionH relativeFrom="page">
              <wp:posOffset>11074400</wp:posOffset>
            </wp:positionH>
            <wp:positionV relativeFrom="topMargin">
              <wp:posOffset>12611100</wp:posOffset>
            </wp:positionV>
            <wp:extent cx="482600" cy="342900"/>
            <wp:effectExtent l="0" t="0" r="1270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482600" cy="342900"/>
                    </a:xfrm>
                    <a:prstGeom prst="rect">
                      <a:avLst/>
                    </a:prstGeom>
                  </pic:spPr>
                </pic:pic>
              </a:graphicData>
            </a:graphic>
          </wp:anchor>
        </w:drawing>
      </w:r>
      <w:r>
        <w:rPr>
          <w:rFonts w:ascii="Times New Roman" w:hAnsi="Times New Roman" w:eastAsia="宋体" w:cs="Times New Roman"/>
          <w:szCs w:val="22"/>
        </w:rPr>
        <w:t>1．</w:t>
      </w:r>
      <w:r>
        <w:rPr>
          <w:rFonts w:ascii="Times New Roman" w:hAnsi="Times New Roman" w:eastAsia="宋体" w:cs="Times New Roman"/>
          <w:b/>
          <w:bCs/>
          <w:color w:val="0070C0"/>
          <w:szCs w:val="22"/>
        </w:rPr>
        <w:t>（2025·河北卷）</w:t>
      </w:r>
      <w:r>
        <w:rPr>
          <w:rFonts w:ascii="Times New Roman" w:hAnsi="Times New Roman" w:eastAsia="宋体" w:cs="Times New Roman"/>
          <w:szCs w:val="22"/>
        </w:rPr>
        <w:t>丁香挥发油中含丁香色原酮(K)、香草酸(M)，其结构简式如下：</w:t>
      </w:r>
    </w:p>
    <w:p w14:paraId="0E936407">
      <w:pPr>
        <w:spacing w:line="360" w:lineRule="auto"/>
        <w:jc w:val="center"/>
        <w:textAlignment w:val="center"/>
        <w:rPr>
          <w:rFonts w:ascii="Times New Roman" w:hAnsi="Times New Roman" w:eastAsia="宋体" w:cs="Times New Roman"/>
          <w:szCs w:val="22"/>
        </w:rPr>
      </w:pPr>
      <w:r>
        <w:rPr>
          <w:rFonts w:ascii="Times New Roman" w:hAnsi="Times New Roman" w:eastAsia="宋体" w:cs="Times New Roman"/>
          <w:kern w:val="0"/>
          <w:sz w:val="24"/>
        </w:rPr>
        <w:drawing>
          <wp:inline distT="0" distB="0" distL="114300" distR="114300">
            <wp:extent cx="3171825" cy="937895"/>
            <wp:effectExtent l="0" t="0" r="0" b="0"/>
            <wp:docPr id="100003" name="图片 100003" descr="@@@dc129d1e-386a-49bb-b433-890800a2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dc129d1e-386a-49bb-b433-890800a29015"/>
                    <pic:cNvPicPr>
                      <a:picLocks noChangeAspect="1"/>
                    </pic:cNvPicPr>
                  </pic:nvPicPr>
                  <pic:blipFill>
                    <a:blip r:embed="rId48"/>
                    <a:stretch>
                      <a:fillRect/>
                    </a:stretch>
                  </pic:blipFill>
                  <pic:spPr>
                    <a:xfrm>
                      <a:off x="0" y="0"/>
                      <a:ext cx="3175067" cy="938865"/>
                    </a:xfrm>
                    <a:prstGeom prst="rect">
                      <a:avLst/>
                    </a:prstGeom>
                  </pic:spPr>
                </pic:pic>
              </a:graphicData>
            </a:graphic>
          </wp:inline>
        </w:drawing>
      </w:r>
    </w:p>
    <w:p w14:paraId="47711A50">
      <w:pPr>
        <w:spacing w:line="360" w:lineRule="auto"/>
        <w:ind w:left="424" w:leftChars="202"/>
        <w:jc w:val="left"/>
        <w:textAlignment w:val="center"/>
        <w:rPr>
          <w:rFonts w:ascii="Times New Roman" w:hAnsi="Times New Roman" w:eastAsia="宋体" w:cs="Times New Roman"/>
          <w:color w:val="000000" w:themeColor="text1"/>
          <w:szCs w:val="22"/>
          <w14:textFill>
            <w14:solidFill>
              <w14:schemeClr w14:val="tx1"/>
            </w14:solidFill>
          </w14:textFill>
        </w:rPr>
      </w:pPr>
      <w:r>
        <w:rPr>
          <w:rFonts w:ascii="Times New Roman" w:hAnsi="Times New Roman" w:eastAsia="宋体" w:cs="Times New Roman"/>
          <w:color w:val="000000" w:themeColor="text1"/>
          <w:szCs w:val="22"/>
          <w14:textFill>
            <w14:solidFill>
              <w14:schemeClr w14:val="tx1"/>
            </w14:solidFill>
          </w14:textFill>
        </w:rPr>
        <w:t>下列说法正确的是</w:t>
      </w:r>
    </w:p>
    <w:p w14:paraId="590B4AA0">
      <w:pPr>
        <w:tabs>
          <w:tab w:val="left" w:pos="4156"/>
        </w:tabs>
        <w:spacing w:line="360" w:lineRule="auto"/>
        <w:ind w:left="424" w:leftChars="202"/>
        <w:jc w:val="left"/>
        <w:textAlignment w:val="center"/>
        <w:rPr>
          <w:rFonts w:ascii="Times New Roman" w:hAnsi="Times New Roman" w:eastAsia="宋体" w:cs="Times New Roman"/>
          <w:color w:val="000000" w:themeColor="text1"/>
          <w:szCs w:val="22"/>
          <w14:textFill>
            <w14:solidFill>
              <w14:schemeClr w14:val="tx1"/>
            </w14:solidFill>
          </w14:textFill>
        </w:rPr>
      </w:pPr>
      <w:r>
        <w:rPr>
          <w:rFonts w:ascii="Times New Roman" w:hAnsi="Times New Roman" w:eastAsia="宋体" w:cs="Times New Roman"/>
          <w:color w:val="000000" w:themeColor="text1"/>
          <w:szCs w:val="22"/>
          <w14:textFill>
            <w14:solidFill>
              <w14:schemeClr w14:val="tx1"/>
            </w14:solidFill>
          </w14:textFill>
        </w:rPr>
        <w:t>A．K中含手性碳原子</w:t>
      </w:r>
      <w:r>
        <w:rPr>
          <w:rFonts w:ascii="Times New Roman" w:hAnsi="Times New Roman" w:eastAsia="宋体" w:cs="Times New Roman"/>
          <w:color w:val="000000" w:themeColor="text1"/>
          <w:szCs w:val="22"/>
          <w14:textFill>
            <w14:solidFill>
              <w14:schemeClr w14:val="tx1"/>
            </w14:solidFill>
          </w14:textFill>
        </w:rPr>
        <w:tab/>
      </w:r>
      <w:r>
        <w:rPr>
          <w:rFonts w:ascii="Times New Roman" w:hAnsi="Times New Roman" w:eastAsia="宋体" w:cs="Times New Roman"/>
          <w:color w:val="000000" w:themeColor="text1"/>
          <w:szCs w:val="22"/>
          <w14:textFill>
            <w14:solidFill>
              <w14:schemeClr w14:val="tx1"/>
            </w14:solidFill>
          </w14:textFill>
        </w:rPr>
        <w:t>B．M中碳原子都是sp</w:t>
      </w:r>
      <w:r>
        <w:rPr>
          <w:rFonts w:ascii="Times New Roman" w:hAnsi="Times New Roman" w:eastAsia="宋体" w:cs="Times New Roman"/>
          <w:color w:val="000000" w:themeColor="text1"/>
          <w:szCs w:val="22"/>
          <w:vertAlign w:val="superscript"/>
          <w14:textFill>
            <w14:solidFill>
              <w14:schemeClr w14:val="tx1"/>
            </w14:solidFill>
          </w14:textFill>
        </w:rPr>
        <w:t>2</w:t>
      </w:r>
      <w:r>
        <w:rPr>
          <w:rFonts w:ascii="Times New Roman" w:hAnsi="Times New Roman" w:eastAsia="宋体" w:cs="Times New Roman"/>
          <w:color w:val="000000" w:themeColor="text1"/>
          <w:szCs w:val="22"/>
          <w14:textFill>
            <w14:solidFill>
              <w14:schemeClr w14:val="tx1"/>
            </w14:solidFill>
          </w14:textFill>
        </w:rPr>
        <w:t>杂化</w:t>
      </w:r>
    </w:p>
    <w:p w14:paraId="213AB49E">
      <w:pPr>
        <w:tabs>
          <w:tab w:val="left" w:pos="4156"/>
        </w:tabs>
        <w:spacing w:line="360" w:lineRule="auto"/>
        <w:ind w:left="424" w:leftChars="202"/>
        <w:jc w:val="left"/>
        <w:textAlignment w:val="center"/>
        <w:rPr>
          <w:rFonts w:ascii="Times New Roman" w:hAnsi="Times New Roman" w:eastAsia="宋体" w:cs="Times New Roman"/>
          <w:color w:val="000000" w:themeColor="text1"/>
          <w:szCs w:val="22"/>
          <w14:textFill>
            <w14:solidFill>
              <w14:schemeClr w14:val="tx1"/>
            </w14:solidFill>
          </w14:textFill>
        </w:rPr>
      </w:pPr>
      <w:r>
        <w:rPr>
          <w:rFonts w:ascii="Times New Roman" w:hAnsi="Times New Roman" w:eastAsia="宋体" w:cs="Times New Roman"/>
          <w:color w:val="000000" w:themeColor="text1"/>
          <w:szCs w:val="22"/>
          <w14:textFill>
            <w14:solidFill>
              <w14:schemeClr w14:val="tx1"/>
            </w14:solidFill>
          </w14:textFill>
        </w:rPr>
        <w:t>C．K、M均能与NaHCO</w:t>
      </w:r>
      <w:r>
        <w:rPr>
          <w:rFonts w:ascii="Times New Roman" w:hAnsi="Times New Roman" w:eastAsia="宋体" w:cs="Times New Roman"/>
          <w:color w:val="000000" w:themeColor="text1"/>
          <w:szCs w:val="22"/>
          <w:vertAlign w:val="subscript"/>
          <w14:textFill>
            <w14:solidFill>
              <w14:schemeClr w14:val="tx1"/>
            </w14:solidFill>
          </w14:textFill>
        </w:rPr>
        <w:t>3</w:t>
      </w:r>
      <w:r>
        <w:rPr>
          <w:rFonts w:ascii="Times New Roman" w:hAnsi="Times New Roman" w:eastAsia="宋体" w:cs="Times New Roman"/>
          <w:color w:val="000000" w:themeColor="text1"/>
          <w:szCs w:val="22"/>
          <w14:textFill>
            <w14:solidFill>
              <w14:schemeClr w14:val="tx1"/>
            </w14:solidFill>
          </w14:textFill>
        </w:rPr>
        <w:t>反应</w:t>
      </w:r>
      <w:r>
        <w:rPr>
          <w:rFonts w:ascii="Times New Roman" w:hAnsi="Times New Roman" w:eastAsia="宋体" w:cs="Times New Roman"/>
          <w:color w:val="000000" w:themeColor="text1"/>
          <w:szCs w:val="22"/>
          <w14:textFill>
            <w14:solidFill>
              <w14:schemeClr w14:val="tx1"/>
            </w14:solidFill>
          </w14:textFill>
        </w:rPr>
        <w:tab/>
      </w:r>
      <w:r>
        <w:rPr>
          <w:rFonts w:ascii="Times New Roman" w:hAnsi="Times New Roman" w:eastAsia="宋体" w:cs="Times New Roman"/>
          <w:color w:val="000000" w:themeColor="text1"/>
          <w:szCs w:val="22"/>
          <w14:textFill>
            <w14:solidFill>
              <w14:schemeClr w14:val="tx1"/>
            </w14:solidFill>
          </w14:textFill>
        </w:rPr>
        <w:t>D．K、M共有四种含氧官能团</w:t>
      </w:r>
    </w:p>
    <w:p w14:paraId="02EA7E1D">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44"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【答案】D</w:t>
      </w:r>
    </w:p>
    <w:p w14:paraId="2A392A70">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析结构</w:t>
      </w:r>
      <w:r>
        <w:rPr>
          <w:rFonts w:ascii="Times New Roman" w:hAnsi="Times New Roman" w:eastAsia="宋体" w:cs="Times New Roman"/>
          <w:b/>
          <w:bCs/>
          <w:color w:val="C00000"/>
        </w:rPr>
        <w:t>】</w:t>
      </w:r>
    </w:p>
    <w:p w14:paraId="100E7217">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drawing>
          <wp:inline distT="0" distB="0" distL="0" distR="0">
            <wp:extent cx="4188460" cy="1771650"/>
            <wp:effectExtent l="0" t="0" r="2540" b="0"/>
            <wp:docPr id="1385450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5024"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89018" cy="1771650"/>
                    </a:xfrm>
                    <a:prstGeom prst="rect">
                      <a:avLst/>
                    </a:prstGeom>
                    <a:noFill/>
                  </pic:spPr>
                </pic:pic>
              </a:graphicData>
            </a:graphic>
          </wp:inline>
        </w:drawing>
      </w:r>
    </w:p>
    <w:tbl>
      <w:tblPr>
        <w:tblStyle w:val="10"/>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6358"/>
        <w:gridCol w:w="2268"/>
      </w:tblGrid>
      <w:tr w14:paraId="62A9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0" w:type="dxa"/>
          </w:tcPr>
          <w:p w14:paraId="37DF8DB9">
            <w:pPr>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选项</w:t>
            </w:r>
          </w:p>
        </w:tc>
        <w:tc>
          <w:tcPr>
            <w:tcW w:w="6358" w:type="dxa"/>
          </w:tcPr>
          <w:p w14:paraId="164CBB6A">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【第二步 </w:t>
            </w:r>
            <w:r>
              <w:rPr>
                <w:rFonts w:hint="eastAsia" w:ascii="Times New Roman" w:hAnsi="Times New Roman" w:eastAsia="宋体" w:cs="Times New Roman"/>
                <w:b/>
                <w:bCs/>
                <w:color w:val="C00000"/>
              </w:rPr>
              <w:t>推性质和结构</w:t>
            </w:r>
            <w:r>
              <w:rPr>
                <w:rFonts w:ascii="Times New Roman" w:hAnsi="Times New Roman" w:eastAsia="宋体" w:cs="Times New Roman"/>
                <w:b/>
                <w:bCs/>
                <w:color w:val="C00000"/>
              </w:rPr>
              <w:t>】</w:t>
            </w:r>
          </w:p>
        </w:tc>
        <w:tc>
          <w:tcPr>
            <w:tcW w:w="2268" w:type="dxa"/>
          </w:tcPr>
          <w:p w14:paraId="18BE96BF">
            <w:pPr>
              <w:shd w:val="clear" w:color="auto" w:fill="FFFFFF" w:themeFill="background1"/>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【第三步 </w:t>
            </w:r>
            <w:r>
              <w:rPr>
                <w:rFonts w:hint="eastAsia" w:ascii="Times New Roman" w:hAnsi="Times New Roman" w:eastAsia="宋体" w:cs="Times New Roman"/>
                <w:b/>
                <w:bCs/>
                <w:color w:val="C00000"/>
              </w:rPr>
              <w:t>辩正误</w:t>
            </w:r>
            <w:r>
              <w:rPr>
                <w:rFonts w:ascii="Times New Roman" w:hAnsi="Times New Roman" w:eastAsia="宋体" w:cs="Times New Roman"/>
                <w:b/>
                <w:bCs/>
                <w:color w:val="C00000"/>
              </w:rPr>
              <w:t>】</w:t>
            </w:r>
          </w:p>
        </w:tc>
      </w:tr>
      <w:tr w14:paraId="155A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26CD0AD2">
            <w:pPr>
              <w:adjustRightInd w:val="0"/>
              <w:snapToGrid w:val="0"/>
              <w:spacing w:line="360" w:lineRule="auto"/>
              <w:contextualSpacing/>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6358" w:type="dxa"/>
          </w:tcPr>
          <w:p w14:paraId="2324F494">
            <w:pPr>
              <w:adjustRightInd w:val="0"/>
              <w:snapToGrid w:val="0"/>
              <w:spacing w:line="360" w:lineRule="auto"/>
              <w:contextualSpacing/>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Cs w:val="22"/>
                <w14:textFill>
                  <w14:solidFill>
                    <w14:schemeClr w14:val="tx1"/>
                  </w14:solidFill>
                </w14:textFill>
              </w:rPr>
              <w:t>K中环上碳原子均为sp</w:t>
            </w:r>
            <w:r>
              <w:rPr>
                <w:rFonts w:ascii="Times New Roman" w:hAnsi="Times New Roman" w:eastAsia="宋体" w:cs="Times New Roman"/>
                <w:color w:val="000000" w:themeColor="text1"/>
                <w:szCs w:val="22"/>
                <w:vertAlign w:val="superscript"/>
                <w14:textFill>
                  <w14:solidFill>
                    <w14:schemeClr w14:val="tx1"/>
                  </w14:solidFill>
                </w14:textFill>
              </w:rPr>
              <w:t>2</w:t>
            </w:r>
            <w:r>
              <w:rPr>
                <w:rFonts w:ascii="Times New Roman" w:hAnsi="Times New Roman" w:eastAsia="宋体" w:cs="Times New Roman"/>
                <w:color w:val="000000" w:themeColor="text1"/>
                <w:szCs w:val="22"/>
                <w14:textFill>
                  <w14:solidFill>
                    <w14:schemeClr w14:val="tx1"/>
                  </w14:solidFill>
                </w14:textFill>
              </w:rPr>
              <w:t>杂化，饱和碳原子均为甲基碳原子，所以不含手性碳原子</w:t>
            </w:r>
          </w:p>
        </w:tc>
        <w:tc>
          <w:tcPr>
            <w:tcW w:w="2268" w:type="dxa"/>
          </w:tcPr>
          <w:p w14:paraId="5BC7A6E2">
            <w:pPr>
              <w:adjustRightInd w:val="0"/>
              <w:snapToGrid w:val="0"/>
              <w:spacing w:line="360" w:lineRule="auto"/>
              <w:contextualSpacing/>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错误</w:t>
            </w:r>
          </w:p>
        </w:tc>
      </w:tr>
      <w:tr w14:paraId="246B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3B9CA976">
            <w:pPr>
              <w:adjustRightInd w:val="0"/>
              <w:snapToGrid w:val="0"/>
              <w:spacing w:line="360" w:lineRule="auto"/>
              <w:contextualSpacing/>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w:t>
            </w:r>
          </w:p>
        </w:tc>
        <w:tc>
          <w:tcPr>
            <w:tcW w:w="6358" w:type="dxa"/>
          </w:tcPr>
          <w:p w14:paraId="041DF0DB">
            <w:pPr>
              <w:adjustRightInd w:val="0"/>
              <w:snapToGrid w:val="0"/>
              <w:spacing w:line="360" w:lineRule="auto"/>
              <w:contextualSpacing/>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Cs w:val="22"/>
                <w14:textFill>
                  <w14:solidFill>
                    <w14:schemeClr w14:val="tx1"/>
                  </w14:solidFill>
                </w14:textFill>
              </w:rPr>
              <w:t>M中环上碳原子和羧基上的碳原子均为sp</w:t>
            </w:r>
            <w:r>
              <w:rPr>
                <w:rFonts w:ascii="Times New Roman" w:hAnsi="Times New Roman" w:eastAsia="宋体" w:cs="Times New Roman"/>
                <w:color w:val="000000" w:themeColor="text1"/>
                <w:szCs w:val="22"/>
                <w:vertAlign w:val="superscript"/>
                <w14:textFill>
                  <w14:solidFill>
                    <w14:schemeClr w14:val="tx1"/>
                  </w14:solidFill>
                </w14:textFill>
              </w:rPr>
              <w:t>2</w:t>
            </w:r>
            <w:r>
              <w:rPr>
                <w:rFonts w:ascii="Times New Roman" w:hAnsi="Times New Roman" w:eastAsia="宋体" w:cs="Times New Roman"/>
                <w:color w:val="000000" w:themeColor="text1"/>
                <w:szCs w:val="22"/>
                <w14:textFill>
                  <w14:solidFill>
                    <w14:schemeClr w14:val="tx1"/>
                  </w14:solidFill>
                </w14:textFill>
              </w:rPr>
              <w:t>杂化，甲基碳原子为sp</w:t>
            </w:r>
            <w:r>
              <w:rPr>
                <w:rFonts w:ascii="Times New Roman" w:hAnsi="Times New Roman" w:eastAsia="宋体" w:cs="Times New Roman"/>
                <w:color w:val="000000" w:themeColor="text1"/>
                <w:szCs w:val="22"/>
                <w:vertAlign w:val="superscript"/>
                <w14:textFill>
                  <w14:solidFill>
                    <w14:schemeClr w14:val="tx1"/>
                  </w14:solidFill>
                </w14:textFill>
              </w:rPr>
              <w:t>3</w:t>
            </w:r>
            <w:r>
              <w:rPr>
                <w:rFonts w:ascii="Times New Roman" w:hAnsi="Times New Roman" w:eastAsia="宋体" w:cs="Times New Roman"/>
                <w:color w:val="000000" w:themeColor="text1"/>
                <w:szCs w:val="22"/>
                <w14:textFill>
                  <w14:solidFill>
                    <w14:schemeClr w14:val="tx1"/>
                  </w14:solidFill>
                </w14:textFill>
              </w:rPr>
              <w:t>杂化</w:t>
            </w:r>
          </w:p>
        </w:tc>
        <w:tc>
          <w:tcPr>
            <w:tcW w:w="2268" w:type="dxa"/>
          </w:tcPr>
          <w:p w14:paraId="0BADC4FF">
            <w:pPr>
              <w:adjustRightInd w:val="0"/>
              <w:snapToGrid w:val="0"/>
              <w:spacing w:line="360" w:lineRule="auto"/>
              <w:contextualSpacing/>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错误</w:t>
            </w:r>
          </w:p>
        </w:tc>
      </w:tr>
      <w:tr w14:paraId="5052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3F2C70A7">
            <w:pPr>
              <w:adjustRightInd w:val="0"/>
              <w:snapToGrid w:val="0"/>
              <w:spacing w:line="360" w:lineRule="auto"/>
              <w:contextualSpacing/>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6358" w:type="dxa"/>
          </w:tcPr>
          <w:p w14:paraId="26EA87F8">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2"/>
                <w14:textFill>
                  <w14:solidFill>
                    <w14:schemeClr w14:val="tx1"/>
                  </w14:solidFill>
                </w14:textFill>
              </w:rPr>
              <w:t>由于酸性：羧酸＞碳酸＞苯酚＞</w:t>
            </w:r>
            <w:bookmarkStart w:id="2" w:name="_Hlk201506567"/>
            <w:r>
              <w:rPr>
                <w:rFonts w:ascii="Times New Roman" w:hAnsi="Times New Roman" w:eastAsia="宋体" w:cs="Times New Roman"/>
                <w:color w:val="000000" w:themeColor="text1"/>
                <w14:textFill>
                  <w14:solidFill>
                    <w14:schemeClr w14:val="tx1"/>
                  </w14:solidFill>
                </w14:textFill>
              </w:rPr>
              <w:t>HC</w:t>
            </w:r>
            <w:r>
              <w:rPr>
                <w:rFonts w:ascii="Times New Roman" w:hAnsi="Times New Roman" w:eastAsia="宋体" w:cs="Times New Roman"/>
                <w:bCs/>
                <w:color w:val="000000" w:themeColor="text1"/>
                <w:szCs w:val="21"/>
                <w14:textFill>
                  <w14:solidFill>
                    <w14:schemeClr w14:val="tx1"/>
                  </w14:solidFill>
                </w14:textFill>
              </w:rPr>
              <w:t>O</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eq \o\al(</w:instrText>
            </w:r>
            <w:r>
              <w:rPr>
                <w:rFonts w:ascii="Times New Roman" w:hAnsi="Times New Roman" w:eastAsia="宋体" w:cs="Times New Roman"/>
                <w:color w:val="000000" w:themeColor="text1"/>
                <w:szCs w:val="21"/>
                <w:vertAlign w:val="superscript"/>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instrText xml:space="preserve">,</w:instrText>
            </w:r>
            <w:r>
              <w:rPr>
                <w:rFonts w:ascii="Times New Roman" w:hAnsi="Times New Roman" w:eastAsia="宋体" w:cs="Times New Roman"/>
                <w:color w:val="000000" w:themeColor="text1"/>
                <w:szCs w:val="21"/>
                <w:vertAlign w:val="subscript"/>
                <w14:textFill>
                  <w14:solidFill>
                    <w14:schemeClr w14:val="tx1"/>
                  </w14:solidFill>
                </w14:textFill>
              </w:rPr>
              <w:instrText xml:space="preserve">3</w:instrText>
            </w:r>
            <w:r>
              <w:rPr>
                <w:rFonts w:ascii="Times New Roman" w:hAnsi="Times New Roman" w:eastAsia="宋体" w:cs="Times New Roman"/>
                <w:color w:val="000000" w:themeColor="text1"/>
                <w:szCs w:val="21"/>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fldChar w:fldCharType="end"/>
            </w:r>
            <w:bookmarkEnd w:id="2"/>
            <w:r>
              <w:rPr>
                <w:rFonts w:ascii="Times New Roman" w:hAnsi="Times New Roman" w:eastAsia="宋体" w:cs="Times New Roman"/>
                <w:color w:val="000000" w:themeColor="text1"/>
                <w:szCs w:val="22"/>
                <w14:textFill>
                  <w14:solidFill>
                    <w14:schemeClr w14:val="tx1"/>
                  </w14:solidFill>
                </w14:textFill>
              </w:rPr>
              <w:t>，所以K中的酚羟基不能与NaHCO</w:t>
            </w:r>
            <w:r>
              <w:rPr>
                <w:rFonts w:ascii="Times New Roman" w:hAnsi="Times New Roman" w:eastAsia="宋体" w:cs="Times New Roman"/>
                <w:color w:val="000000" w:themeColor="text1"/>
                <w:szCs w:val="22"/>
                <w:vertAlign w:val="subscript"/>
                <w14:textFill>
                  <w14:solidFill>
                    <w14:schemeClr w14:val="tx1"/>
                  </w14:solidFill>
                </w14:textFill>
              </w:rPr>
              <w:t>3</w:t>
            </w:r>
            <w:r>
              <w:rPr>
                <w:rFonts w:ascii="Times New Roman" w:hAnsi="Times New Roman" w:eastAsia="宋体" w:cs="Times New Roman"/>
                <w:color w:val="000000" w:themeColor="text1"/>
                <w:szCs w:val="22"/>
                <w14:textFill>
                  <w14:solidFill>
                    <w14:schemeClr w14:val="tx1"/>
                  </w14:solidFill>
                </w14:textFill>
              </w:rPr>
              <w:t>溶液反应，K中不含能与NaHCO</w:t>
            </w:r>
            <w:r>
              <w:rPr>
                <w:rFonts w:ascii="Times New Roman" w:hAnsi="Times New Roman" w:eastAsia="宋体" w:cs="Times New Roman"/>
                <w:color w:val="000000" w:themeColor="text1"/>
                <w:szCs w:val="22"/>
                <w:vertAlign w:val="subscript"/>
                <w14:textFill>
                  <w14:solidFill>
                    <w14:schemeClr w14:val="tx1"/>
                  </w14:solidFill>
                </w14:textFill>
              </w:rPr>
              <w:t>3</w:t>
            </w:r>
            <w:r>
              <w:rPr>
                <w:rFonts w:ascii="Times New Roman" w:hAnsi="Times New Roman" w:eastAsia="宋体" w:cs="Times New Roman"/>
                <w:color w:val="000000" w:themeColor="text1"/>
                <w:szCs w:val="22"/>
                <w14:textFill>
                  <w14:solidFill>
                    <w14:schemeClr w14:val="tx1"/>
                  </w14:solidFill>
                </w14:textFill>
              </w:rPr>
              <w:t>溶液反应的官能团，M中羧基可与NaHCO</w:t>
            </w:r>
            <w:r>
              <w:rPr>
                <w:rFonts w:ascii="Times New Roman" w:hAnsi="Times New Roman" w:eastAsia="宋体" w:cs="Times New Roman"/>
                <w:color w:val="000000" w:themeColor="text1"/>
                <w:szCs w:val="22"/>
                <w:vertAlign w:val="subscript"/>
                <w14:textFill>
                  <w14:solidFill>
                    <w14:schemeClr w14:val="tx1"/>
                  </w14:solidFill>
                </w14:textFill>
              </w:rPr>
              <w:t>3</w:t>
            </w:r>
            <w:r>
              <w:rPr>
                <w:rFonts w:ascii="Times New Roman" w:hAnsi="Times New Roman" w:eastAsia="宋体" w:cs="Times New Roman"/>
                <w:color w:val="000000" w:themeColor="text1"/>
                <w:szCs w:val="22"/>
                <w14:textFill>
                  <w14:solidFill>
                    <w14:schemeClr w14:val="tx1"/>
                  </w14:solidFill>
                </w14:textFill>
              </w:rPr>
              <w:t>溶液反应</w:t>
            </w:r>
          </w:p>
        </w:tc>
        <w:tc>
          <w:tcPr>
            <w:tcW w:w="2268" w:type="dxa"/>
          </w:tcPr>
          <w:p w14:paraId="0E6EEBA5">
            <w:pPr>
              <w:adjustRightInd w:val="0"/>
              <w:snapToGrid w:val="0"/>
              <w:spacing w:line="360" w:lineRule="auto"/>
              <w:contextualSpacing/>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错误</w:t>
            </w:r>
          </w:p>
        </w:tc>
      </w:tr>
      <w:tr w14:paraId="6A71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14D1E707">
            <w:pPr>
              <w:adjustRightInd w:val="0"/>
              <w:snapToGrid w:val="0"/>
              <w:spacing w:line="360" w:lineRule="auto"/>
              <w:contextualSpacing/>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w:t>
            </w:r>
          </w:p>
        </w:tc>
        <w:tc>
          <w:tcPr>
            <w:tcW w:w="6358" w:type="dxa"/>
          </w:tcPr>
          <w:p w14:paraId="5398AEC4">
            <w:pPr>
              <w:adjustRightInd w:val="0"/>
              <w:snapToGrid w:val="0"/>
              <w:spacing w:line="360" w:lineRule="auto"/>
              <w:contextualSpacing/>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Cs w:val="22"/>
                <w14:textFill>
                  <w14:solidFill>
                    <w14:schemeClr w14:val="tx1"/>
                  </w14:solidFill>
                </w14:textFill>
              </w:rPr>
              <w:t>K、M 中共有羟基、醚键、羰基、羧基四种含氧官能团</w:t>
            </w:r>
          </w:p>
        </w:tc>
        <w:tc>
          <w:tcPr>
            <w:tcW w:w="2268" w:type="dxa"/>
          </w:tcPr>
          <w:p w14:paraId="23756A06">
            <w:pPr>
              <w:adjustRightInd w:val="0"/>
              <w:snapToGrid w:val="0"/>
              <w:spacing w:line="360" w:lineRule="auto"/>
              <w:contextualSpacing/>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正确</w:t>
            </w:r>
          </w:p>
        </w:tc>
      </w:tr>
    </w:tbl>
    <w:p w14:paraId="6DBBA702">
      <w:pPr>
        <w:shd w:val="clear" w:color="auto" w:fill="FFFFFF"/>
        <w:adjustRightInd w:val="0"/>
        <w:snapToGrid w:val="0"/>
        <w:spacing w:line="360" w:lineRule="auto"/>
        <w:contextualSpacing/>
        <w:textAlignment w:val="center"/>
        <w:rPr>
          <w:color w:val="FF0000"/>
        </w:rPr>
      </w:pPr>
      <w:r>
        <w:rPr>
          <w:rFonts w:hint="eastAsia" w:ascii="微软雅黑" w:hAnsi="微软雅黑" w:eastAsia="微软雅黑" w:cs="微软雅黑"/>
          <w:sz w:val="24"/>
          <w:u w:val="double"/>
        </w:rPr>
        <w:drawing>
          <wp:inline distT="0" distB="0" distL="114300" distR="114300">
            <wp:extent cx="182880" cy="182880"/>
            <wp:effectExtent l="0" t="0" r="7620" b="7620"/>
            <wp:docPr id="49"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p>
    <w:p w14:paraId="581D545A">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w:t>
      </w:r>
      <w:r>
        <w:rPr>
          <w:rFonts w:ascii="Times New Roman" w:hAnsi="Times New Roman" w:eastAsia="宋体" w:cs="Times New Roman"/>
          <w:b/>
          <w:bCs/>
          <w:color w:val="0070C0"/>
        </w:rPr>
        <w:t>（2025·湖南卷）</w:t>
      </w:r>
      <w:r>
        <w:rPr>
          <w:rFonts w:ascii="Times New Roman" w:hAnsi="Times New Roman" w:eastAsia="宋体" w:cs="Times New Roman"/>
        </w:rPr>
        <w:t>天冬氨酸广泛应用于医药、食品和化工等领域。天冬氨酸的一条合成路线如下：</w:t>
      </w:r>
    </w:p>
    <w:p w14:paraId="7839DD87">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028950" cy="755015"/>
            <wp:effectExtent l="0" t="0" r="0" b="6985"/>
            <wp:docPr id="100039" name="图片 100039" descr="@@@063f2117-f81e-4d91-8121-29bf0b1a4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063f2117-f81e-4d91-8121-29bf0b1a4eda"/>
                    <pic:cNvPicPr>
                      <a:picLocks noChangeAspect="1"/>
                    </pic:cNvPicPr>
                  </pic:nvPicPr>
                  <pic:blipFill>
                    <a:blip r:embed="rId50"/>
                    <a:stretch>
                      <a:fillRect/>
                    </a:stretch>
                  </pic:blipFill>
                  <pic:spPr>
                    <a:xfrm>
                      <a:off x="0" y="0"/>
                      <a:ext cx="3028950" cy="755229"/>
                    </a:xfrm>
                    <a:prstGeom prst="rect">
                      <a:avLst/>
                    </a:prstGeom>
                  </pic:spPr>
                </pic:pic>
              </a:graphicData>
            </a:graphic>
          </wp:inline>
        </w:drawing>
      </w:r>
    </w:p>
    <w:p w14:paraId="5EF48644">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下列说法正确的是</w:t>
      </w:r>
    </w:p>
    <w:p w14:paraId="65CFD337">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A．X的核磁共振氢谱有4组峰</w:t>
      </w:r>
    </w:p>
    <w:p w14:paraId="70E6D020">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028" o:spt="75" alt="eqId8381d75f451f1a6a8b1357ae687d2087" type="#_x0000_t75" style="height:12.35pt;width:31.65pt;" o:ole="t" filled="f" o:preferrelative="t" stroked="f" coordsize="21600,21600">
            <v:path/>
            <v:fill on="f" focussize="0,0"/>
            <v:stroke on="f" joinstyle="miter"/>
            <v:imagedata r:id="rId52" o:title="eqId8381d75f451f1a6a8b1357ae687d2087"/>
            <o:lock v:ext="edit" aspectratio="t"/>
            <w10:wrap type="none"/>
            <w10:anchorlock/>
          </v:shape>
          <o:OLEObject Type="Embed" ProgID="Equation.DSMT4" ShapeID="_x0000_i1028" DrawAspect="Content" ObjectID="_1468075725" r:id="rId51">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029" o:spt="75" alt="eqIdce93086f0133444d40743d654cba1c55" type="#_x0000_t75" style="height:11.75pt;width:31.65pt;" o:ole="t" filled="f" o:preferrelative="t" stroked="f" coordsize="21600,21600">
            <v:path/>
            <v:fill on="f" focussize="0,0"/>
            <v:stroke on="f" joinstyle="miter"/>
            <v:imagedata r:id="rId54" o:title="eqIdce93086f0133444d40743d654cba1c55"/>
            <o:lock v:ext="edit" aspectratio="t"/>
            <w10:wrap type="none"/>
            <w10:anchorlock/>
          </v:shape>
          <o:OLEObject Type="Embed" ProgID="Equation.DSMT4" ShapeID="_x0000_i1029" DrawAspect="Content" ObjectID="_1468075726" r:id="rId53">
            <o:LockedField>false</o:LockedField>
          </o:OLEObject>
        </w:object>
      </w:r>
      <w:r>
        <w:rPr>
          <w:rFonts w:ascii="Times New Roman" w:hAnsi="Times New Roman" w:eastAsia="宋体" w:cs="Times New Roman"/>
        </w:rPr>
        <w:t>水溶液反应，最多可消耗</w:t>
      </w:r>
      <w:r>
        <w:rPr>
          <w:rFonts w:ascii="Times New Roman" w:hAnsi="Times New Roman" w:eastAsia="宋体" w:cs="Times New Roman"/>
        </w:rPr>
        <w:object>
          <v:shape id="_x0000_i1030" o:spt="75" alt="eqId43adad715199b2ab360bd7e30be7e2fd" type="#_x0000_t75" style="height:13pt;width:52.8pt;" o:ole="t" filled="f" o:preferrelative="t" stroked="f" coordsize="21600,21600">
            <v:path/>
            <v:fill on="f" focussize="0,0"/>
            <v:stroke on="f" joinstyle="miter"/>
            <v:imagedata r:id="rId56" o:title="eqId43adad715199b2ab360bd7e30be7e2fd"/>
            <o:lock v:ext="edit" aspectratio="t"/>
            <w10:wrap type="none"/>
            <w10:anchorlock/>
          </v:shape>
          <o:OLEObject Type="Embed" ProgID="Equation.DSMT4" ShapeID="_x0000_i1030" DrawAspect="Content" ObjectID="_1468075727" r:id="rId55">
            <o:LockedField>false</o:LockedField>
          </o:OLEObject>
        </w:object>
      </w:r>
    </w:p>
    <w:p w14:paraId="61CB5216">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C．天冬氨酸是两性化合物，能与酸、碱反应生成盐</w:t>
      </w:r>
    </w:p>
    <w:p w14:paraId="5018F693">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D．天冬氨酸通过加聚反应可合成聚天冬氨酸</w:t>
      </w:r>
    </w:p>
    <w:p w14:paraId="73C54B7B">
      <w:pPr>
        <w:spacing w:line="360" w:lineRule="auto"/>
        <w:jc w:val="left"/>
        <w:textAlignment w:val="center"/>
        <w:rPr>
          <w:rFonts w:ascii="Times New Roman" w:hAnsi="Times New Roman" w:eastAsia="宋体" w:cs="Times New Roman"/>
        </w:rPr>
      </w:pPr>
      <w:r>
        <w:rPr>
          <w:rFonts w:ascii="Times New Roman" w:hAnsi="Times New Roman" w:eastAsia="宋体" w:cs="Times New Roman"/>
          <w:szCs w:val="22"/>
        </w:rPr>
        <w:t>2．</w:t>
      </w:r>
      <w:r>
        <w:rPr>
          <w:rFonts w:ascii="Times New Roman" w:hAnsi="Times New Roman" w:eastAsia="宋体" w:cs="Times New Roman"/>
          <w:b/>
          <w:bCs/>
          <w:color w:val="0070C0"/>
        </w:rPr>
        <w:t>（2025·浙江1月卷）</w:t>
      </w:r>
      <w:r>
        <w:rPr>
          <w:rFonts w:ascii="Times New Roman" w:hAnsi="Times New Roman" w:eastAsia="宋体" w:cs="Times New Roman"/>
        </w:rPr>
        <w:t>抗坏血酸(维生素C)是常用的抗氧化剂。</w:t>
      </w:r>
    </w:p>
    <w:p w14:paraId="72EDB454">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347720" cy="1131570"/>
            <wp:effectExtent l="0" t="0" r="5080" b="0"/>
            <wp:docPr id="100085" name="图片 100085" descr="@@@89b66b47-fe08-4038-8b4b-3c5f643ea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89b66b47-fe08-4038-8b4b-3c5f643ea7ba"/>
                    <pic:cNvPicPr>
                      <a:picLocks noChangeAspect="1"/>
                    </pic:cNvPicPr>
                  </pic:nvPicPr>
                  <pic:blipFill>
                    <a:blip r:embed="rId57"/>
                    <a:stretch>
                      <a:fillRect/>
                    </a:stretch>
                  </pic:blipFill>
                  <pic:spPr>
                    <a:xfrm>
                      <a:off x="0" y="0"/>
                      <a:ext cx="3348038" cy="1131731"/>
                    </a:xfrm>
                    <a:prstGeom prst="rect">
                      <a:avLst/>
                    </a:prstGeom>
                  </pic:spPr>
                </pic:pic>
              </a:graphicData>
            </a:graphic>
          </wp:inline>
        </w:drawing>
      </w:r>
    </w:p>
    <w:p w14:paraId="242BE417">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w:t>
      </w:r>
      <w:r>
        <w:rPr>
          <w:rFonts w:ascii="Times New Roman" w:hAnsi="Times New Roman" w:eastAsia="宋体" w:cs="Times New Roman"/>
          <w:em w:val="dot"/>
        </w:rPr>
        <w:t>不正确</w:t>
      </w:r>
      <w:r>
        <w:rPr>
          <w:rFonts w:ascii="Times New Roman" w:hAnsi="Times New Roman" w:eastAsia="宋体" w:cs="Times New Roman"/>
        </w:rPr>
        <w:t>的是</w:t>
      </w:r>
    </w:p>
    <w:p w14:paraId="42DA1DA6">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A．可用质谱法鉴别抗坏血酸和脱氢抗坏血酸</w:t>
      </w:r>
    </w:p>
    <w:p w14:paraId="44B0343C">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B．抗坏血酸可发生缩聚反应</w:t>
      </w:r>
    </w:p>
    <w:p w14:paraId="36D0ADDA">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C．脱氢抗坏血酸不能与</w:t>
      </w:r>
      <w:r>
        <w:rPr>
          <w:rFonts w:ascii="Times New Roman" w:hAnsi="Times New Roman" w:eastAsia="宋体" w:cs="Times New Roman"/>
        </w:rPr>
        <w:object>
          <v:shape id="_x0000_i1031" o:spt="75" alt="eqIdce93086f0133444d40743d654cba1c55" type="#_x0000_t75" style="height:11.75pt;width:31.65pt;" o:ole="t" filled="f" o:preferrelative="t" stroked="f" coordsize="21600,21600">
            <v:path/>
            <v:fill on="f" focussize="0,0"/>
            <v:stroke on="f" joinstyle="miter"/>
            <v:imagedata r:id="rId54" o:title="eqIdce93086f0133444d40743d654cba1c55"/>
            <o:lock v:ext="edit" aspectratio="t"/>
            <w10:wrap type="none"/>
            <w10:anchorlock/>
          </v:shape>
          <o:OLEObject Type="Embed" ProgID="Equation.DSMT4" ShapeID="_x0000_i1031" DrawAspect="Content" ObjectID="_1468075728" r:id="rId58">
            <o:LockedField>false</o:LockedField>
          </o:OLEObject>
        </w:object>
      </w:r>
      <w:r>
        <w:rPr>
          <w:rFonts w:ascii="Times New Roman" w:hAnsi="Times New Roman" w:eastAsia="宋体" w:cs="Times New Roman"/>
        </w:rPr>
        <w:t>溶液反应</w:t>
      </w:r>
    </w:p>
    <w:p w14:paraId="7EAA45AE">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D．1个脱氢抗坏血酸分子中有2个手性碳原子</w:t>
      </w:r>
    </w:p>
    <w:p w14:paraId="1E85FEBE">
      <w:pPr>
        <w:adjustRightInd w:val="0"/>
        <w:snapToGrid w:val="0"/>
        <w:spacing w:line="360" w:lineRule="auto"/>
        <w:contextualSpacing/>
        <w:jc w:val="center"/>
        <w:rPr>
          <w:rFonts w:ascii="微软雅黑" w:hAnsi="微软雅黑" w:eastAsia="微软雅黑" w:cs="微软雅黑"/>
          <w:b/>
          <w:bCs/>
          <w:color w:val="984807" w:themeColor="accent6" w:themeShade="80"/>
          <w:sz w:val="24"/>
        </w:rPr>
      </w:pPr>
    </w:p>
    <w:p w14:paraId="3EBDB913">
      <w:pPr>
        <w:adjustRightInd w:val="0"/>
        <w:snapToGrid w:val="0"/>
        <w:spacing w:line="360" w:lineRule="auto"/>
        <w:contextualSpacing/>
        <w:jc w:val="center"/>
      </w:pPr>
      <w:r>
        <w:rPr>
          <w:rFonts w:hint="eastAsia" w:ascii="微软雅黑" w:hAnsi="微软雅黑" w:eastAsia="微软雅黑" w:cs="微软雅黑"/>
          <w:b/>
          <w:bCs/>
          <w:color w:val="984807" w:themeColor="accent6" w:themeShade="80"/>
          <w:sz w:val="24"/>
        </w:rPr>
        <w:t>类型02 微型有机合成路线分析</w:t>
      </w:r>
    </w:p>
    <w:p w14:paraId="0226D456">
      <w:pPr>
        <w:spacing w:line="360" w:lineRule="auto"/>
        <w:ind w:left="425" w:hanging="424" w:hangingChars="177"/>
        <w:jc w:val="left"/>
        <w:textAlignment w:val="center"/>
        <w:rPr>
          <w:rFonts w:ascii="Times New Roman" w:hAnsi="Times New Roman" w:cs="Times New Roman"/>
          <w:szCs w:val="22"/>
        </w:rPr>
      </w:pPr>
      <w:r>
        <w:rPr>
          <w:rFonts w:hint="eastAsia" w:ascii="微软雅黑" w:hAnsi="微软雅黑" w:eastAsia="微软雅黑" w:cs="微软雅黑"/>
          <w:sz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rPr>
        <w:t xml:space="preserve"> </w:t>
      </w:r>
      <w:r>
        <w:rPr>
          <w:rFonts w:ascii="Times New Roman" w:hAnsi="Times New Roman" w:eastAsia="宋体" w:cs="Times New Roman"/>
          <w:szCs w:val="22"/>
        </w:rPr>
        <w:t>2．</w:t>
      </w:r>
      <w:r>
        <w:rPr>
          <w:rFonts w:ascii="Times New Roman" w:hAnsi="Times New Roman" w:cs="Times New Roman"/>
          <w:b/>
          <w:bCs/>
          <w:color w:val="0070C0"/>
          <w:szCs w:val="22"/>
        </w:rPr>
        <w:t>（2025·浙江1月卷）</w:t>
      </w:r>
      <w:r>
        <w:rPr>
          <w:rFonts w:ascii="Times New Roman" w:hAnsi="Times New Roman" w:cs="Times New Roman"/>
          <w:szCs w:val="22"/>
        </w:rPr>
        <w:t>化合物A在一定条件下可转变为酚E及少量副产物，该反应的主要途径如下：</w:t>
      </w:r>
    </w:p>
    <w:p w14:paraId="26ACA49C">
      <w:pPr>
        <w:spacing w:line="360" w:lineRule="auto"/>
        <w:jc w:val="center"/>
        <w:textAlignment w:val="center"/>
        <w:rPr>
          <w:rFonts w:ascii="Times New Roman" w:hAnsi="Times New Roman" w:cs="Times New Roman"/>
          <w:szCs w:val="22"/>
        </w:rPr>
      </w:pPr>
      <w:r>
        <w:rPr>
          <w:rFonts w:ascii="Times New Roman" w:hAnsi="Times New Roman" w:cs="Times New Roman"/>
          <w:kern w:val="0"/>
          <w:sz w:val="24"/>
        </w:rPr>
        <w:drawing>
          <wp:inline distT="0" distB="0" distL="114300" distR="114300">
            <wp:extent cx="3381375" cy="2647950"/>
            <wp:effectExtent l="0" t="0" r="9525" b="0"/>
            <wp:docPr id="100071" name="图片 100071" descr="@@@d3e29efe-4e05-4092-ad57-95208349a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d3e29efe-4e05-4092-ad57-95208349a782"/>
                    <pic:cNvPicPr>
                      <a:picLocks noChangeAspect="1"/>
                    </pic:cNvPicPr>
                  </pic:nvPicPr>
                  <pic:blipFill>
                    <a:blip r:embed="rId59"/>
                    <a:stretch>
                      <a:fillRect/>
                    </a:stretch>
                  </pic:blipFill>
                  <pic:spPr>
                    <a:xfrm>
                      <a:off x="0" y="0"/>
                      <a:ext cx="3381375" cy="2647950"/>
                    </a:xfrm>
                    <a:prstGeom prst="rect">
                      <a:avLst/>
                    </a:prstGeom>
                  </pic:spPr>
                </pic:pic>
              </a:graphicData>
            </a:graphic>
          </wp:inline>
        </w:drawing>
      </w:r>
    </w:p>
    <w:p w14:paraId="4833C572">
      <w:pPr>
        <w:spacing w:line="360" w:lineRule="auto"/>
        <w:ind w:left="424" w:leftChars="202"/>
        <w:jc w:val="left"/>
        <w:textAlignment w:val="center"/>
        <w:rPr>
          <w:rFonts w:ascii="Times New Roman" w:hAnsi="Times New Roman" w:cs="Times New Roman"/>
          <w:szCs w:val="22"/>
        </w:rPr>
      </w:pPr>
      <w:r>
        <w:rPr>
          <w:rFonts w:ascii="Times New Roman" w:hAnsi="Times New Roman" w:cs="Times New Roman"/>
          <w:szCs w:val="22"/>
        </w:rPr>
        <w:t>下列说法</w:t>
      </w:r>
      <w:r>
        <w:rPr>
          <w:rFonts w:ascii="Times New Roman" w:hAnsi="Times New Roman" w:cs="Times New Roman"/>
          <w:szCs w:val="22"/>
          <w:em w:val="dot"/>
        </w:rPr>
        <w:t>不正确</w:t>
      </w:r>
      <w:r>
        <w:rPr>
          <w:rFonts w:ascii="Times New Roman" w:hAnsi="Times New Roman" w:cs="Times New Roman"/>
          <w:szCs w:val="22"/>
        </w:rPr>
        <w:t>的是</w:t>
      </w:r>
    </w:p>
    <w:p w14:paraId="6C65AB91">
      <w:pPr>
        <w:tabs>
          <w:tab w:val="left" w:pos="4156"/>
        </w:tabs>
        <w:spacing w:line="360" w:lineRule="auto"/>
        <w:ind w:left="424" w:leftChars="202"/>
        <w:jc w:val="left"/>
        <w:textAlignment w:val="center"/>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object>
          <v:shape id="_x0000_i1032" o:spt="75" alt="eqIdec3ba4b24c84c71d0bd2546b351e6e10" type="#_x0000_t75" style="height:13.3pt;width:14.95pt;" o:ole="t" filled="f" o:preferrelative="t" stroked="f" coordsize="21600,21600">
            <v:path/>
            <v:fill on="f" focussize="0,0"/>
            <v:stroke on="f" joinstyle="miter"/>
            <v:imagedata r:id="rId61" o:title="eqIdec3ba4b24c84c71d0bd2546b351e6e10"/>
            <o:lock v:ext="edit" aspectratio="t"/>
            <w10:wrap type="none"/>
            <w10:anchorlock/>
          </v:shape>
          <o:OLEObject Type="Embed" ProgID="Equation.DSMT4" ShapeID="_x0000_i1032" DrawAspect="Content" ObjectID="_1468075729" r:id="rId60">
            <o:LockedField>false</o:LockedField>
          </o:OLEObject>
        </w:object>
      </w:r>
      <w:r>
        <w:rPr>
          <w:rFonts w:ascii="Times New Roman" w:hAnsi="Times New Roman" w:cs="Times New Roman"/>
          <w:szCs w:val="22"/>
        </w:rPr>
        <w:t>为该反应的催化剂</w:t>
      </w:r>
    </w:p>
    <w:p w14:paraId="052A8FEB">
      <w:pPr>
        <w:tabs>
          <w:tab w:val="left" w:pos="4156"/>
        </w:tabs>
        <w:spacing w:line="360" w:lineRule="auto"/>
        <w:ind w:left="424" w:leftChars="202"/>
        <w:jc w:val="left"/>
        <w:textAlignment w:val="center"/>
        <w:rPr>
          <w:rFonts w:ascii="Times New Roman" w:hAnsi="Times New Roman" w:cs="Times New Roman"/>
          <w:szCs w:val="22"/>
        </w:rPr>
      </w:pPr>
      <w:r>
        <w:rPr>
          <w:rFonts w:ascii="Times New Roman" w:hAnsi="Times New Roman" w:cs="Times New Roman"/>
          <w:szCs w:val="22"/>
        </w:rPr>
        <w:t>B．化合物A的一溴代物有7种</w:t>
      </w:r>
    </w:p>
    <w:p w14:paraId="2224F58F">
      <w:pPr>
        <w:tabs>
          <w:tab w:val="left" w:pos="4156"/>
        </w:tabs>
        <w:spacing w:line="360" w:lineRule="auto"/>
        <w:ind w:left="424" w:leftChars="202"/>
        <w:jc w:val="left"/>
        <w:textAlignment w:val="center"/>
        <w:rPr>
          <w:rFonts w:ascii="Times New Roman" w:hAnsi="Times New Roman" w:cs="Times New Roman"/>
          <w:szCs w:val="22"/>
        </w:rPr>
      </w:pPr>
      <w:r>
        <w:rPr>
          <w:rFonts w:ascii="Times New Roman" w:hAnsi="Times New Roman" w:cs="Times New Roman"/>
          <w:szCs w:val="22"/>
        </w:rPr>
        <w:t>C．步骤Ⅲ，苯基迁移能力强于甲基</w:t>
      </w:r>
    </w:p>
    <w:p w14:paraId="4CDFD441">
      <w:pPr>
        <w:tabs>
          <w:tab w:val="left" w:pos="4156"/>
        </w:tabs>
        <w:spacing w:line="360" w:lineRule="auto"/>
        <w:ind w:left="424" w:leftChars="202"/>
        <w:jc w:val="left"/>
        <w:textAlignment w:val="center"/>
        <w:rPr>
          <w:rFonts w:ascii="Calibri" w:hAnsi="Calibri" w:eastAsia="宋体" w:cs="Times New Roman"/>
          <w:szCs w:val="22"/>
        </w:rPr>
      </w:pPr>
      <w:r>
        <w:rPr>
          <w:rFonts w:ascii="Times New Roman" w:hAnsi="Times New Roman" w:cs="Times New Roman"/>
          <w:szCs w:val="22"/>
        </w:rPr>
        <w:t>D．化合物E可发生氧化、加成和取代反应</w:t>
      </w:r>
    </w:p>
    <w:p w14:paraId="77BF3977">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27259212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9212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【答案】B</w:t>
      </w:r>
    </w:p>
    <w:p w14:paraId="60AD7414">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析路线</w:t>
      </w:r>
      <w:r>
        <w:rPr>
          <w:rFonts w:ascii="Times New Roman" w:hAnsi="Times New Roman" w:eastAsia="宋体" w:cs="Times New Roman"/>
          <w:b/>
          <w:bCs/>
          <w:color w:val="C00000"/>
        </w:rPr>
        <w:t>】</w:t>
      </w:r>
    </w:p>
    <w:p w14:paraId="40ECF6BF">
      <w:pPr>
        <w:shd w:val="clear" w:color="auto" w:fill="FFFFFF"/>
        <w:adjustRightInd w:val="0"/>
        <w:snapToGrid w:val="0"/>
        <w:spacing w:line="360" w:lineRule="auto"/>
        <w:contextualSpacing/>
        <w:jc w:val="center"/>
        <w:textAlignment w:val="center"/>
        <w:rPr>
          <w:rFonts w:ascii="仿宋" w:hAnsi="仿宋" w:eastAsia="仿宋" w:cs="Times New Roman"/>
          <w:b/>
          <w:bCs/>
        </w:rPr>
      </w:pPr>
      <w:r>
        <w:rPr>
          <w:rFonts w:hint="eastAsia" w:ascii="仿宋" w:hAnsi="仿宋" w:eastAsia="仿宋" w:cs="Times New Roman"/>
          <w:b/>
          <w:bCs/>
        </w:rPr>
        <w:drawing>
          <wp:inline distT="0" distB="0" distL="0" distR="0">
            <wp:extent cx="3694430" cy="2905125"/>
            <wp:effectExtent l="0" t="0" r="1270" b="0"/>
            <wp:docPr id="15695400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40073" name="图片 6"/>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94924" cy="2905443"/>
                    </a:xfrm>
                    <a:prstGeom prst="rect">
                      <a:avLst/>
                    </a:prstGeom>
                    <a:noFill/>
                  </pic:spPr>
                </pic:pic>
              </a:graphicData>
            </a:graphic>
          </wp:inline>
        </w:drawing>
      </w:r>
    </w:p>
    <w:p w14:paraId="7B6B8943">
      <w:pPr>
        <w:shd w:val="clear" w:color="auto" w:fill="FFFFFF"/>
        <w:adjustRightInd w:val="0"/>
        <w:snapToGrid w:val="0"/>
        <w:spacing w:line="360" w:lineRule="auto"/>
        <w:contextualSpacing/>
        <w:jc w:val="center"/>
        <w:textAlignment w:val="center"/>
        <w:rPr>
          <w:rFonts w:hint="eastAsia" w:ascii="仿宋" w:hAnsi="仿宋" w:eastAsia="仿宋" w:cs="Times New Roman"/>
          <w:b/>
          <w:bCs/>
        </w:rPr>
      </w:pPr>
    </w:p>
    <w:tbl>
      <w:tblPr>
        <w:tblStyle w:val="10"/>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6358"/>
        <w:gridCol w:w="2268"/>
      </w:tblGrid>
      <w:tr w14:paraId="3D8E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4543898D">
            <w:pPr>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选项</w:t>
            </w:r>
          </w:p>
        </w:tc>
        <w:tc>
          <w:tcPr>
            <w:tcW w:w="6358" w:type="dxa"/>
          </w:tcPr>
          <w:p w14:paraId="4B00C741">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【第二步 推性质和结构】</w:t>
            </w:r>
          </w:p>
        </w:tc>
        <w:tc>
          <w:tcPr>
            <w:tcW w:w="2268" w:type="dxa"/>
          </w:tcPr>
          <w:p w14:paraId="77E8EB11">
            <w:pPr>
              <w:shd w:val="clear" w:color="auto" w:fill="FFFFFF" w:themeFill="background1"/>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【第</w:t>
            </w:r>
            <w:r>
              <w:rPr>
                <w:rFonts w:hint="eastAsia" w:ascii="Times New Roman" w:hAnsi="Times New Roman" w:eastAsia="宋体" w:cs="Times New Roman"/>
                <w:b/>
                <w:bCs/>
                <w:color w:val="C00000"/>
              </w:rPr>
              <w:t>三</w:t>
            </w:r>
            <w:r>
              <w:rPr>
                <w:rFonts w:ascii="Times New Roman" w:hAnsi="Times New Roman" w:eastAsia="宋体" w:cs="Times New Roman"/>
                <w:b/>
                <w:bCs/>
                <w:color w:val="C00000"/>
              </w:rPr>
              <w:t xml:space="preserve">步 </w:t>
            </w:r>
            <w:r>
              <w:rPr>
                <w:rFonts w:hint="eastAsia" w:ascii="Times New Roman" w:hAnsi="Times New Roman" w:eastAsia="宋体" w:cs="Times New Roman"/>
                <w:b/>
                <w:bCs/>
                <w:color w:val="C00000"/>
              </w:rPr>
              <w:t>辩正误</w:t>
            </w:r>
            <w:r>
              <w:rPr>
                <w:rFonts w:ascii="Times New Roman" w:hAnsi="Times New Roman" w:eastAsia="宋体" w:cs="Times New Roman"/>
                <w:b/>
                <w:bCs/>
                <w:color w:val="C00000"/>
              </w:rPr>
              <w:t>】</w:t>
            </w:r>
          </w:p>
        </w:tc>
      </w:tr>
      <w:tr w14:paraId="4E57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2D0B8F74">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A</w:t>
            </w:r>
          </w:p>
        </w:tc>
        <w:tc>
          <w:tcPr>
            <w:tcW w:w="6358" w:type="dxa"/>
          </w:tcPr>
          <w:p w14:paraId="2F8B2F0E">
            <w:pPr>
              <w:adjustRightInd w:val="0"/>
              <w:snapToGrid w:val="0"/>
              <w:spacing w:line="360" w:lineRule="auto"/>
              <w:contextualSpacing/>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由图可知H</w:t>
            </w:r>
            <w:r>
              <w:rPr>
                <w:rFonts w:ascii="Times New Roman" w:hAnsi="Times New Roman" w:cs="Times New Roman"/>
                <w:color w:val="000000" w:themeColor="text1"/>
                <w:szCs w:val="22"/>
                <w:vertAlign w:val="superscript"/>
                <w14:textFill>
                  <w14:solidFill>
                    <w14:schemeClr w14:val="tx1"/>
                  </w14:solidFill>
                </w14:textFill>
              </w:rPr>
              <w:t>+</w:t>
            </w:r>
            <w:r>
              <w:rPr>
                <w:rFonts w:ascii="Times New Roman" w:hAnsi="Times New Roman" w:cs="Times New Roman"/>
                <w:color w:val="000000" w:themeColor="text1"/>
                <w:szCs w:val="22"/>
                <w14:textFill>
                  <w14:solidFill>
                    <w14:schemeClr w14:val="tx1"/>
                  </w14:solidFill>
                </w14:textFill>
              </w:rPr>
              <w:t>参与了反应，反应前后不变，因此H</w:t>
            </w:r>
            <w:r>
              <w:rPr>
                <w:rFonts w:ascii="Times New Roman" w:hAnsi="Times New Roman" w:cs="Times New Roman"/>
                <w:color w:val="000000" w:themeColor="text1"/>
                <w:szCs w:val="22"/>
                <w:vertAlign w:val="superscript"/>
                <w14:textFill>
                  <w14:solidFill>
                    <w14:schemeClr w14:val="tx1"/>
                  </w14:solidFill>
                </w14:textFill>
              </w:rPr>
              <w:t>+</w:t>
            </w:r>
            <w:r>
              <w:rPr>
                <w:rFonts w:ascii="Times New Roman" w:hAnsi="Times New Roman" w:cs="Times New Roman"/>
                <w:color w:val="000000" w:themeColor="text1"/>
                <w:szCs w:val="22"/>
                <w14:textFill>
                  <w14:solidFill>
                    <w14:schemeClr w14:val="tx1"/>
                  </w14:solidFill>
                </w14:textFill>
              </w:rPr>
              <w:t>是反应的催化剂</w:t>
            </w:r>
          </w:p>
        </w:tc>
        <w:tc>
          <w:tcPr>
            <w:tcW w:w="2268" w:type="dxa"/>
          </w:tcPr>
          <w:p w14:paraId="099904BB">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r w14:paraId="4E12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00C68EB6">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B</w:t>
            </w:r>
          </w:p>
        </w:tc>
        <w:tc>
          <w:tcPr>
            <w:tcW w:w="6358" w:type="dxa"/>
          </w:tcPr>
          <w:p w14:paraId="5C5D7DFC">
            <w:pPr>
              <w:adjustRightInd w:val="0"/>
              <w:snapToGrid w:val="0"/>
              <w:spacing w:line="360" w:lineRule="auto"/>
              <w:contextualSpacing/>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化合物A的一溴代物有6种，如图所示：</w:t>
            </w:r>
            <w:r>
              <w:rPr>
                <w:rFonts w:ascii="Times New Roman" w:hAnsi="Times New Roman" w:cs="Times New Roman"/>
                <w:color w:val="000000" w:themeColor="text1"/>
                <w:szCs w:val="22"/>
                <w14:textFill>
                  <w14:solidFill>
                    <w14:schemeClr w14:val="tx1"/>
                  </w14:solidFill>
                </w14:textFill>
              </w:rPr>
              <w:drawing>
                <wp:inline distT="0" distB="0" distL="0" distR="0">
                  <wp:extent cx="928370" cy="1133475"/>
                  <wp:effectExtent l="0" t="0" r="0" b="0"/>
                  <wp:docPr id="12552309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30930" name="图片 8"/>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28928" cy="1133845"/>
                          </a:xfrm>
                          <a:prstGeom prst="rect">
                            <a:avLst/>
                          </a:prstGeom>
                          <a:noFill/>
                        </pic:spPr>
                      </pic:pic>
                    </a:graphicData>
                  </a:graphic>
                </wp:inline>
              </w:drawing>
            </w:r>
          </w:p>
        </w:tc>
        <w:tc>
          <w:tcPr>
            <w:tcW w:w="2268" w:type="dxa"/>
          </w:tcPr>
          <w:p w14:paraId="09B70A49">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69AD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3121F622">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C</w:t>
            </w:r>
          </w:p>
        </w:tc>
        <w:tc>
          <w:tcPr>
            <w:tcW w:w="6358" w:type="dxa"/>
          </w:tcPr>
          <w:p w14:paraId="7EEC4758">
            <w:pPr>
              <w:adjustRightInd w:val="0"/>
              <w:snapToGrid w:val="0"/>
              <w:spacing w:line="360" w:lineRule="auto"/>
              <w:contextualSpacing/>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步骤III可知C转化到D，苯基发生了迁移，甲基没有迁移，说明苯基的迁移能力强于甲基</w:t>
            </w:r>
          </w:p>
        </w:tc>
        <w:tc>
          <w:tcPr>
            <w:tcW w:w="2268" w:type="dxa"/>
          </w:tcPr>
          <w:p w14:paraId="497A08BC">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r w14:paraId="0BF3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4EA71CA1">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D</w:t>
            </w:r>
          </w:p>
        </w:tc>
        <w:tc>
          <w:tcPr>
            <w:tcW w:w="6358" w:type="dxa"/>
          </w:tcPr>
          <w:p w14:paraId="7C023828">
            <w:pPr>
              <w:adjustRightInd w:val="0"/>
              <w:snapToGrid w:val="0"/>
              <w:spacing w:line="360" w:lineRule="auto"/>
              <w:contextualSpacing/>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化合物E中有酚羟基可以发生氧化反应，苯环可以发生加成反应和取代反应</w:t>
            </w:r>
          </w:p>
        </w:tc>
        <w:tc>
          <w:tcPr>
            <w:tcW w:w="2268" w:type="dxa"/>
          </w:tcPr>
          <w:p w14:paraId="7C315768">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bl>
    <w:p w14:paraId="48B0264B">
      <w:pPr>
        <w:shd w:val="clear" w:color="auto" w:fill="FFFFFF"/>
        <w:adjustRightInd w:val="0"/>
        <w:snapToGrid w:val="0"/>
        <w:spacing w:line="360" w:lineRule="auto"/>
        <w:contextualSpacing/>
        <w:textAlignment w:val="center"/>
        <w:rPr>
          <w:rFonts w:ascii="Times New Roman" w:hAnsi="Times New Roman" w:eastAsia="宋体" w:cs="Times New Roman"/>
          <w:color w:val="EE0000"/>
        </w:rPr>
      </w:pPr>
      <w:r>
        <w:rPr>
          <w:rFonts w:hint="eastAsia" w:ascii="微软雅黑" w:hAnsi="微软雅黑" w:eastAsia="微软雅黑" w:cs="微软雅黑"/>
          <w:sz w:val="24"/>
          <w:u w:val="double"/>
        </w:rPr>
        <w:drawing>
          <wp:inline distT="0" distB="0" distL="114300" distR="114300">
            <wp:extent cx="182880" cy="182880"/>
            <wp:effectExtent l="0" t="0" r="7620" b="7620"/>
            <wp:docPr id="80264342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43423"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p>
    <w:p w14:paraId="53D0BFDB">
      <w:pPr>
        <w:spacing w:line="360" w:lineRule="auto"/>
        <w:ind w:left="424" w:hanging="424" w:hangingChars="202"/>
        <w:jc w:val="left"/>
        <w:textAlignment w:val="center"/>
        <w:rPr>
          <w:rFonts w:ascii="Times New Roman" w:hAnsi="Times New Roman" w:eastAsia="宋体" w:cs="Times New Roman"/>
        </w:rPr>
      </w:pPr>
      <w:r>
        <w:rPr>
          <w:rFonts w:ascii="Times New Roman" w:hAnsi="Times New Roman" w:eastAsia="宋体" w:cs="Times New Roman"/>
        </w:rPr>
        <w:t>1．</w:t>
      </w:r>
      <w:r>
        <w:rPr>
          <w:rFonts w:ascii="Times New Roman" w:hAnsi="Times New Roman" w:eastAsia="宋体" w:cs="Times New Roman"/>
          <w:b/>
          <w:bCs/>
          <w:color w:val="0070C0"/>
        </w:rPr>
        <w:t>（2025·黑龙江、吉林、辽宁、内蒙古卷）</w:t>
      </w:r>
      <w:r>
        <w:rPr>
          <w:rFonts w:ascii="Times New Roman" w:hAnsi="Times New Roman" w:eastAsia="宋体" w:cs="Times New Roman"/>
        </w:rPr>
        <w:t>人体皮肤细胞受到紫外线(UV)照射可能造成DNA损伤，原因之一是脱氧核苷上的碱基发生了如下反应。下列说法错误的是</w:t>
      </w:r>
    </w:p>
    <w:p w14:paraId="0A5D08DB">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200525" cy="1350010"/>
            <wp:effectExtent l="0" t="0" r="0" b="2540"/>
            <wp:docPr id="100069" name="图片 100069" descr="@@@50185982-3c93-482a-85c4-24795bc7f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50185982-3c93-482a-85c4-24795bc7fed5"/>
                    <pic:cNvPicPr>
                      <a:picLocks noChangeAspect="1"/>
                    </pic:cNvPicPr>
                  </pic:nvPicPr>
                  <pic:blipFill>
                    <a:blip r:embed="rId64"/>
                    <a:stretch>
                      <a:fillRect/>
                    </a:stretch>
                  </pic:blipFill>
                  <pic:spPr>
                    <a:xfrm>
                      <a:off x="0" y="0"/>
                      <a:ext cx="4200525" cy="1350169"/>
                    </a:xfrm>
                    <a:prstGeom prst="rect">
                      <a:avLst/>
                    </a:prstGeom>
                  </pic:spPr>
                </pic:pic>
              </a:graphicData>
            </a:graphic>
          </wp:inline>
        </w:drawing>
      </w:r>
    </w:p>
    <w:p w14:paraId="2E297A4C">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A．该反应为取代反应</w:t>
      </w:r>
      <w:r>
        <w:rPr>
          <w:rFonts w:ascii="Times New Roman" w:hAnsi="Times New Roman" w:eastAsia="宋体" w:cs="Times New Roman"/>
        </w:rPr>
        <w:tab/>
      </w:r>
      <w:r>
        <w:rPr>
          <w:rFonts w:ascii="Times New Roman" w:hAnsi="Times New Roman" w:eastAsia="宋体" w:cs="Times New Roman"/>
        </w:rPr>
        <w:t>B．Ⅰ和Ⅱ均可发生酯化反应</w:t>
      </w:r>
    </w:p>
    <w:p w14:paraId="08458D0E">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C．Ⅰ和Ⅱ均可发生水解反应</w:t>
      </w:r>
      <w:r>
        <w:rPr>
          <w:rFonts w:ascii="Times New Roman" w:hAnsi="Times New Roman" w:eastAsia="宋体" w:cs="Times New Roman"/>
        </w:rPr>
        <w:tab/>
      </w:r>
      <w:r>
        <w:rPr>
          <w:rFonts w:ascii="Times New Roman" w:hAnsi="Times New Roman" w:eastAsia="宋体" w:cs="Times New Roman"/>
        </w:rPr>
        <w:t>D．乙烯在UV下能生成环丁烷</w:t>
      </w:r>
    </w:p>
    <w:p w14:paraId="6EF26BB4">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w:t>
      </w:r>
      <w:r>
        <w:rPr>
          <w:rFonts w:ascii="Times New Roman" w:hAnsi="Times New Roman" w:eastAsia="宋体" w:cs="Times New Roman"/>
          <w:b/>
          <w:bCs/>
          <w:color w:val="0070C0"/>
        </w:rPr>
        <w:t>（2025·北京卷）</w:t>
      </w:r>
      <w:r>
        <w:rPr>
          <w:rFonts w:ascii="Times New Roman" w:hAnsi="Times New Roman" w:eastAsia="宋体" w:cs="Times New Roman"/>
        </w:rPr>
        <w:t>一种生物基可降解高分子P合成路线如下。</w:t>
      </w:r>
    </w:p>
    <w:p w14:paraId="651ABA2C">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5617845" cy="1400175"/>
            <wp:effectExtent l="0" t="0" r="1905" b="0"/>
            <wp:docPr id="100041" name="图片 100041" descr="@@@9a490fb9-5022-4146-9b01-101963d85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9a490fb9-5022-4146-9b01-101963d859bd"/>
                    <pic:cNvPicPr>
                      <a:picLocks noChangeAspect="1"/>
                    </pic:cNvPicPr>
                  </pic:nvPicPr>
                  <pic:blipFill>
                    <a:blip r:embed="rId65"/>
                    <a:stretch>
                      <a:fillRect/>
                    </a:stretch>
                  </pic:blipFill>
                  <pic:spPr>
                    <a:xfrm>
                      <a:off x="0" y="0"/>
                      <a:ext cx="5620939" cy="1400830"/>
                    </a:xfrm>
                    <a:prstGeom prst="rect">
                      <a:avLst/>
                    </a:prstGeom>
                  </pic:spPr>
                </pic:pic>
              </a:graphicData>
            </a:graphic>
          </wp:inline>
        </w:drawing>
      </w:r>
    </w:p>
    <w:p w14:paraId="4D650579">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下列说法正确的是</w:t>
      </w:r>
    </w:p>
    <w:p w14:paraId="26ED4FB0">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A．反应物A中有手性碳原子</w:t>
      </w:r>
    </w:p>
    <w:p w14:paraId="378FC47B">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B．反应物A与B的化学计量比是</w:t>
      </w:r>
      <w:r>
        <w:rPr>
          <w:rFonts w:ascii="Times New Roman" w:hAnsi="Times New Roman" w:eastAsia="宋体" w:cs="Times New Roman"/>
        </w:rPr>
        <w:object>
          <v:shape id="_x0000_i1033" o:spt="75" alt="eqId37d65e051e943ab28fa57aee2fb57994" type="#_x0000_t75" style="height:12.25pt;width:17.55pt;" o:ole="t" filled="f" o:preferrelative="t" stroked="f" coordsize="21600,21600">
            <v:path/>
            <v:fill on="f" focussize="0,0"/>
            <v:stroke on="f" joinstyle="miter"/>
            <v:imagedata r:id="rId67" o:title="eqId37d65e051e943ab28fa57aee2fb57994"/>
            <o:lock v:ext="edit" aspectratio="t"/>
            <w10:wrap type="none"/>
            <w10:anchorlock/>
          </v:shape>
          <o:OLEObject Type="Embed" ProgID="Equation.DSMT4" ShapeID="_x0000_i1033" DrawAspect="Content" ObjectID="_1468075730" r:id="rId66">
            <o:LockedField>false</o:LockedField>
          </o:OLEObject>
        </w:object>
      </w:r>
    </w:p>
    <w:p w14:paraId="7A171E8E">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C．反应物D与E生成P的反应类型为加聚反应</w:t>
      </w:r>
    </w:p>
    <w:p w14:paraId="21716E23">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D．高分子P可降解的原因是由于</w:t>
      </w:r>
      <w:r>
        <w:rPr>
          <w:rFonts w:ascii="Times New Roman" w:hAnsi="Times New Roman" w:eastAsia="宋体" w:cs="Times New Roman"/>
        </w:rPr>
        <w:object>
          <v:shape id="_x0000_i1034" o:spt="75" alt="eqId706dea048fec4bd507c5aa79f8ff60df" type="#_x0000_t75" style="height:12.5pt;width:31.65pt;" o:ole="t" filled="f" o:preferrelative="t" stroked="f" coordsize="21600,21600">
            <v:path/>
            <v:fill on="f" focussize="0,0"/>
            <v:stroke on="f" joinstyle="miter"/>
            <v:imagedata r:id="rId69" o:title="eqId706dea048fec4bd507c5aa79f8ff60df"/>
            <o:lock v:ext="edit" aspectratio="t"/>
            <w10:wrap type="none"/>
            <w10:anchorlock/>
          </v:shape>
          <o:OLEObject Type="Embed" ProgID="Equation.DSMT4" ShapeID="_x0000_i1034" DrawAspect="Content" ObjectID="_1468075731" r:id="rId68">
            <o:LockedField>false</o:LockedField>
          </o:OLEObject>
        </w:object>
      </w:r>
      <w:r>
        <w:rPr>
          <w:rFonts w:ascii="Times New Roman" w:hAnsi="Times New Roman" w:eastAsia="宋体" w:cs="Times New Roman"/>
        </w:rPr>
        <w:t>键断裂</w:t>
      </w:r>
    </w:p>
    <w:p w14:paraId="528033CF">
      <w:pPr>
        <w:spacing w:line="360" w:lineRule="auto"/>
        <w:jc w:val="left"/>
        <w:textAlignment w:val="center"/>
        <w:rPr>
          <w:rFonts w:ascii="Times New Roman" w:hAnsi="Times New Roman" w:eastAsia="宋体" w:cs="Times New Roman"/>
          <w:color w:val="FF0000"/>
        </w:rPr>
      </w:pPr>
    </w:p>
    <w:p w14:paraId="3265B8CA">
      <w:pPr>
        <w:pStyle w:val="8"/>
        <w:ind w:firstLine="0" w:firstLineChars="0"/>
        <w:jc w:val="cente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70"/>
                    <a:stretch>
                      <a:fillRect/>
                    </a:stretch>
                  </pic:blipFill>
                  <pic:spPr>
                    <a:xfrm>
                      <a:off x="0" y="0"/>
                      <a:ext cx="1734185" cy="435610"/>
                    </a:xfrm>
                    <a:prstGeom prst="rect">
                      <a:avLst/>
                    </a:prstGeom>
                    <a:noFill/>
                    <a:ln>
                      <a:noFill/>
                    </a:ln>
                  </pic:spPr>
                </pic:pic>
              </a:graphicData>
            </a:graphic>
          </wp:inline>
        </w:drawing>
      </w:r>
    </w:p>
    <w:p w14:paraId="52B31B84">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巩固提升</w:t>
      </w:r>
    </w:p>
    <w:p w14:paraId="01196452">
      <w:pPr>
        <w:spacing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w:t>
      </w:r>
      <w:r>
        <w:rPr>
          <w:rFonts w:ascii="Times New Roman" w:hAnsi="Times New Roman" w:eastAsia="宋体" w:cs="Times New Roman"/>
          <w:b/>
          <w:bCs/>
          <w:color w:val="0070C0"/>
          <w:szCs w:val="21"/>
        </w:rPr>
        <w:t>（2025·重庆卷）</w:t>
      </w:r>
      <w:r>
        <w:rPr>
          <w:rFonts w:ascii="Times New Roman" w:hAnsi="Times New Roman" w:eastAsia="宋体" w:cs="Times New Roman"/>
          <w:szCs w:val="21"/>
        </w:rPr>
        <w:t>温郁金是一种中药材，其含有的某化学成分 M 的结构简式如下所示：</w:t>
      </w:r>
    </w:p>
    <w:p w14:paraId="462A4115">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1106170" cy="1009650"/>
            <wp:effectExtent l="0" t="0" r="0" b="0"/>
            <wp:docPr id="47" name="图片 47" descr="@@@5bfd14b7-7d7f-4e2a-8814-e0489c989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bfd14b7-7d7f-4e2a-8814-e0489c9896ee"/>
                    <pic:cNvPicPr>
                      <a:picLocks noChangeAspect="1"/>
                    </pic:cNvPicPr>
                  </pic:nvPicPr>
                  <pic:blipFill>
                    <a:blip r:embed="rId71"/>
                    <a:stretch>
                      <a:fillRect/>
                    </a:stretch>
                  </pic:blipFill>
                  <pic:spPr>
                    <a:xfrm>
                      <a:off x="0" y="0"/>
                      <a:ext cx="1106225" cy="1009650"/>
                    </a:xfrm>
                    <a:prstGeom prst="rect">
                      <a:avLst/>
                    </a:prstGeom>
                  </pic:spPr>
                </pic:pic>
              </a:graphicData>
            </a:graphic>
          </wp:inline>
        </w:drawing>
      </w:r>
    </w:p>
    <w:p w14:paraId="5E0F8B4F">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下列说法正确的是</w:t>
      </w:r>
    </w:p>
    <w:p w14:paraId="58B21BAF">
      <w:pPr>
        <w:tabs>
          <w:tab w:val="left" w:pos="4156"/>
        </w:tabs>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A．分子式为C</w:t>
      </w:r>
      <w:r>
        <w:rPr>
          <w:rFonts w:ascii="Times New Roman" w:hAnsi="Times New Roman" w:eastAsia="宋体" w:cs="Times New Roman"/>
          <w:szCs w:val="21"/>
          <w:vertAlign w:val="subscript"/>
        </w:rPr>
        <w:t>15</w:t>
      </w:r>
      <w:r>
        <w:rPr>
          <w:rFonts w:ascii="Times New Roman" w:hAnsi="Times New Roman" w:eastAsia="宋体" w:cs="Times New Roman"/>
          <w:szCs w:val="21"/>
        </w:rPr>
        <w:t>H</w:t>
      </w:r>
      <w:r>
        <w:rPr>
          <w:rFonts w:ascii="Times New Roman" w:hAnsi="Times New Roman" w:eastAsia="宋体" w:cs="Times New Roman"/>
          <w:szCs w:val="21"/>
          <w:vertAlign w:val="subscript"/>
        </w:rPr>
        <w:t>24</w:t>
      </w:r>
      <w:r>
        <w:rPr>
          <w:rFonts w:ascii="Times New Roman" w:hAnsi="Times New Roman" w:eastAsia="宋体" w:cs="Times New Roman"/>
          <w:szCs w:val="21"/>
        </w:rPr>
        <w:t>O</w:t>
      </w:r>
      <w:r>
        <w:rPr>
          <w:rFonts w:ascii="Times New Roman" w:hAnsi="Times New Roman" w:eastAsia="宋体" w:cs="Times New Roman"/>
          <w:szCs w:val="21"/>
          <w:vertAlign w:val="subscript"/>
        </w:rPr>
        <w:t>2</w:t>
      </w:r>
    </w:p>
    <w:p w14:paraId="15604259">
      <w:pPr>
        <w:tabs>
          <w:tab w:val="left" w:pos="4156"/>
        </w:tabs>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B．手性碳有3个</w:t>
      </w:r>
    </w:p>
    <w:p w14:paraId="0B4015AF">
      <w:pPr>
        <w:tabs>
          <w:tab w:val="left" w:pos="4156"/>
        </w:tabs>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C．</w:t>
      </w:r>
      <w:r>
        <w:rPr>
          <w:rFonts w:ascii="Times New Roman" w:hAnsi="Times New Roman" w:eastAsia="宋体" w:cs="Times New Roman"/>
          <w:kern w:val="0"/>
          <w:szCs w:val="21"/>
        </w:rPr>
        <w:drawing>
          <wp:inline distT="0" distB="0" distL="114300" distR="114300">
            <wp:extent cx="885825" cy="885825"/>
            <wp:effectExtent l="0" t="0" r="9525" b="9525"/>
            <wp:docPr id="100007" name="图片 100007" descr="@@@39904fc9-23c2-4384-9e71-35bef9a35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39904fc9-23c2-4384-9e71-35bef9a359fe"/>
                    <pic:cNvPicPr>
                      <a:picLocks noChangeAspect="1"/>
                    </pic:cNvPicPr>
                  </pic:nvPicPr>
                  <pic:blipFill>
                    <a:blip r:embed="rId72"/>
                    <a:stretch>
                      <a:fillRect/>
                    </a:stretch>
                  </pic:blipFill>
                  <pic:spPr>
                    <a:xfrm>
                      <a:off x="0" y="0"/>
                      <a:ext cx="885825" cy="885825"/>
                    </a:xfrm>
                    <a:prstGeom prst="rect">
                      <a:avLst/>
                    </a:prstGeom>
                  </pic:spPr>
                </pic:pic>
              </a:graphicData>
            </a:graphic>
          </wp:inline>
        </w:drawing>
      </w:r>
      <w:r>
        <w:rPr>
          <w:rFonts w:ascii="Times New Roman" w:hAnsi="Times New Roman" w:eastAsia="宋体" w:cs="Times New Roman"/>
          <w:szCs w:val="21"/>
        </w:rPr>
        <w:t>为M的加成反应产物</w:t>
      </w:r>
    </w:p>
    <w:p w14:paraId="28DE1258">
      <w:pPr>
        <w:tabs>
          <w:tab w:val="left" w:pos="4156"/>
        </w:tabs>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D．</w:t>
      </w:r>
      <w:r>
        <w:rPr>
          <w:rFonts w:ascii="Times New Roman" w:hAnsi="Times New Roman" w:eastAsia="宋体" w:cs="Times New Roman"/>
          <w:kern w:val="0"/>
          <w:szCs w:val="21"/>
        </w:rPr>
        <w:drawing>
          <wp:inline distT="0" distB="0" distL="114300" distR="114300">
            <wp:extent cx="1076325" cy="852170"/>
            <wp:effectExtent l="0" t="0" r="9525" b="5080"/>
            <wp:docPr id="48" name="图片 48" descr="@@@a966886a-6539-4f9f-96fb-69b1841338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966886a-6539-4f9f-96fb-69b1841338cd"/>
                    <pic:cNvPicPr>
                      <a:picLocks noChangeAspect="1"/>
                    </pic:cNvPicPr>
                  </pic:nvPicPr>
                  <pic:blipFill>
                    <a:blip r:embed="rId73"/>
                    <a:stretch>
                      <a:fillRect/>
                    </a:stretch>
                  </pic:blipFill>
                  <pic:spPr>
                    <a:xfrm>
                      <a:off x="0" y="0"/>
                      <a:ext cx="1076826" cy="852487"/>
                    </a:xfrm>
                    <a:prstGeom prst="rect">
                      <a:avLst/>
                    </a:prstGeom>
                  </pic:spPr>
                </pic:pic>
              </a:graphicData>
            </a:graphic>
          </wp:inline>
        </w:drawing>
      </w:r>
      <w:r>
        <w:rPr>
          <w:rFonts w:ascii="Times New Roman" w:hAnsi="Times New Roman" w:eastAsia="宋体" w:cs="Times New Roman"/>
          <w:szCs w:val="21"/>
        </w:rPr>
        <w:t>为M的缩聚反应产物</w:t>
      </w:r>
    </w:p>
    <w:p w14:paraId="15FAD35D">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w:t>
      </w:r>
      <w:r>
        <w:rPr>
          <w:rFonts w:ascii="Times New Roman" w:hAnsi="Times New Roman" w:eastAsia="宋体" w:cs="Times New Roman"/>
          <w:b/>
          <w:bCs/>
          <w:color w:val="0070C0"/>
          <w:szCs w:val="21"/>
        </w:rPr>
        <w:t>（2025·广东卷）</w:t>
      </w:r>
      <w:r>
        <w:rPr>
          <w:rFonts w:ascii="Times New Roman" w:hAnsi="Times New Roman" w:eastAsia="宋体" w:cs="Times New Roman"/>
          <w:szCs w:val="21"/>
        </w:rPr>
        <w:t>在法拉第发现苯200周年之际，我国科学家首次制备了以金属M为中心的多烯环配合物。该配合物具有芳香性，其多烯环结构(如图)形似梅花。该多烯环上</w:t>
      </w:r>
    </w:p>
    <w:p w14:paraId="528B4697">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898525" cy="880745"/>
            <wp:effectExtent l="0" t="0" r="0" b="0"/>
            <wp:docPr id="53" name="图片 53" descr="@@@4bd76899-b905-4750-b0b8-e76e5e8476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bd76899-b905-4750-b0b8-e76e5e8476f1"/>
                    <pic:cNvPicPr>
                      <a:picLocks noChangeAspect="1"/>
                    </pic:cNvPicPr>
                  </pic:nvPicPr>
                  <pic:blipFill>
                    <a:blip r:embed="rId74"/>
                    <a:stretch>
                      <a:fillRect/>
                    </a:stretch>
                  </pic:blipFill>
                  <pic:spPr>
                    <a:xfrm>
                      <a:off x="0" y="0"/>
                      <a:ext cx="898683" cy="881062"/>
                    </a:xfrm>
                    <a:prstGeom prst="rect">
                      <a:avLst/>
                    </a:prstGeom>
                  </pic:spPr>
                </pic:pic>
              </a:graphicData>
            </a:graphic>
          </wp:inline>
        </w:drawing>
      </w:r>
    </w:p>
    <w:p w14:paraId="441FE459">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szCs w:val="21"/>
        </w:rPr>
        <w:object>
          <v:shape id="_x0000_i1035" o:spt="75" alt="eqIdeaf9218108afa2cf7d224c6e71a9bc9d" type="#_x0000_t75" style="height:12.25pt;width:27.25pt;" o:ole="t" filled="f" o:preferrelative="t" stroked="f" coordsize="21600,21600">
            <v:path/>
            <v:fill on="f" focussize="0,0"/>
            <v:stroke on="f" joinstyle="miter"/>
            <v:imagedata r:id="rId76" o:title="eqIdeaf9218108afa2cf7d224c6e71a9bc9d"/>
            <o:lock v:ext="edit" aspectratio="t"/>
            <w10:wrap type="none"/>
            <w10:anchorlock/>
          </v:shape>
          <o:OLEObject Type="Embed" ProgID="Equation.DSMT4" ShapeID="_x0000_i1035" DrawAspect="Content" ObjectID="_1468075732" r:id="rId75">
            <o:LockedField>false</o:LockedField>
          </o:OLEObject>
        </w:object>
      </w:r>
      <w:r>
        <w:rPr>
          <w:rFonts w:ascii="Times New Roman" w:hAnsi="Times New Roman" w:eastAsia="宋体" w:cs="Times New Roman"/>
          <w:szCs w:val="21"/>
        </w:rPr>
        <w:t>键是共价键</w:t>
      </w:r>
      <w:r>
        <w:rPr>
          <w:rFonts w:ascii="Times New Roman" w:hAnsi="Times New Roman" w:eastAsia="宋体" w:cs="Times New Roman"/>
          <w:szCs w:val="21"/>
        </w:rPr>
        <w:tab/>
      </w:r>
      <w:r>
        <w:rPr>
          <w:rFonts w:ascii="Times New Roman" w:hAnsi="Times New Roman" w:eastAsia="宋体" w:cs="Times New Roman"/>
          <w:szCs w:val="21"/>
        </w:rPr>
        <w:t>B．有8个碳碳双键</w:t>
      </w:r>
    </w:p>
    <w:p w14:paraId="16880DD7">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C．共有16个氢原子</w:t>
      </w:r>
      <w:r>
        <w:rPr>
          <w:rFonts w:ascii="Times New Roman" w:hAnsi="Times New Roman" w:eastAsia="宋体" w:cs="Times New Roman"/>
          <w:szCs w:val="21"/>
        </w:rPr>
        <w:tab/>
      </w:r>
      <w:r>
        <w:rPr>
          <w:rFonts w:ascii="Times New Roman" w:hAnsi="Times New Roman" w:eastAsia="宋体" w:cs="Times New Roman"/>
          <w:szCs w:val="21"/>
        </w:rPr>
        <w:t>D．不能发生取代反应</w:t>
      </w:r>
    </w:p>
    <w:p w14:paraId="4426DB97">
      <w:pPr>
        <w:spacing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w:t>
      </w:r>
      <w:r>
        <w:rPr>
          <w:rFonts w:ascii="Times New Roman" w:hAnsi="Times New Roman" w:eastAsia="宋体" w:cs="Times New Roman"/>
          <w:b/>
          <w:bCs/>
          <w:color w:val="0070C0"/>
          <w:szCs w:val="21"/>
        </w:rPr>
        <w:t>（2025·江苏卷）</w:t>
      </w:r>
      <w:r>
        <w:rPr>
          <w:rFonts w:ascii="Times New Roman" w:hAnsi="Times New Roman" w:eastAsia="宋体" w:cs="Times New Roman"/>
          <w:szCs w:val="21"/>
        </w:rPr>
        <w:t>化合物Z是一种具有生理活性的多环呋喃类化合物，部分合成路线如下：</w:t>
      </w:r>
    </w:p>
    <w:p w14:paraId="21C30FFE">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3057525" cy="969010"/>
            <wp:effectExtent l="0" t="0" r="0" b="2540"/>
            <wp:docPr id="54" name="图片 54" descr="@@@b0d9b113-198c-47db-b545-0d9096f2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b0d9b113-198c-47db-b545-0d9096f21485"/>
                    <pic:cNvPicPr>
                      <a:picLocks noChangeAspect="1"/>
                    </pic:cNvPicPr>
                  </pic:nvPicPr>
                  <pic:blipFill>
                    <a:blip r:embed="rId77"/>
                    <a:stretch>
                      <a:fillRect/>
                    </a:stretch>
                  </pic:blipFill>
                  <pic:spPr>
                    <a:xfrm>
                      <a:off x="0" y="0"/>
                      <a:ext cx="3057525" cy="969459"/>
                    </a:xfrm>
                    <a:prstGeom prst="rect">
                      <a:avLst/>
                    </a:prstGeom>
                  </pic:spPr>
                </pic:pic>
              </a:graphicData>
            </a:graphic>
          </wp:inline>
        </w:drawing>
      </w:r>
    </w:p>
    <w:p w14:paraId="53493879">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下列说法正确的是</w:t>
      </w:r>
    </w:p>
    <w:p w14:paraId="3B085273">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szCs w:val="21"/>
        </w:rPr>
        <w:object>
          <v:shape id="_x0000_i1036" o:spt="75" alt="eqId46b570caac780098956fc52e3ca03d16" type="#_x0000_t75" style="height:12.5pt;width:31.65pt;" o:ole="t" filled="f" o:preferrelative="t" stroked="f" coordsize="21600,21600">
            <v:path/>
            <v:fill on="f" focussize="0,0"/>
            <v:stroke on="f" joinstyle="miter"/>
            <v:imagedata r:id="rId79" o:title="eqId46b570caac780098956fc52e3ca03d16"/>
            <o:lock v:ext="edit" aspectratio="t"/>
            <w10:wrap type="none"/>
            <w10:anchorlock/>
          </v:shape>
          <o:OLEObject Type="Embed" ProgID="Equation.DSMT4" ShapeID="_x0000_i1036" DrawAspect="Content" ObjectID="_1468075733" r:id="rId78">
            <o:LockedField>false</o:LockedField>
          </o:OLEObject>
        </w:object>
      </w:r>
      <w:r>
        <w:rPr>
          <w:rFonts w:ascii="Times New Roman" w:hAnsi="Times New Roman" w:eastAsia="宋体" w:cs="Times New Roman"/>
          <w:szCs w:val="21"/>
        </w:rPr>
        <w:t>最多能和</w:t>
      </w:r>
      <w:r>
        <w:rPr>
          <w:rFonts w:ascii="Times New Roman" w:hAnsi="Times New Roman" w:eastAsia="宋体" w:cs="Times New Roman"/>
          <w:szCs w:val="21"/>
        </w:rPr>
        <w:object>
          <v:shape id="_x0000_i1037" o:spt="75" alt="eqId561592695619045191e1f848b005c040" type="#_x0000_t75" style="height:15.7pt;width:36.05pt;" o:ole="t" filled="f" o:preferrelative="t" stroked="f" coordsize="21600,21600">
            <v:path/>
            <v:fill on="f" focussize="0,0"/>
            <v:stroke on="f" joinstyle="miter"/>
            <v:imagedata r:id="rId81" o:title="eqId561592695619045191e1f848b005c040"/>
            <o:lock v:ext="edit" aspectratio="t"/>
            <w10:wrap type="none"/>
            <w10:anchorlock/>
          </v:shape>
          <o:OLEObject Type="Embed" ProgID="Equation.DSMT4" ShapeID="_x0000_i1037" DrawAspect="Content" ObjectID="_1468075734" r:id="rId80">
            <o:LockedField>false</o:LockedField>
          </o:OLEObject>
        </w:object>
      </w:r>
      <w:r>
        <w:rPr>
          <w:rFonts w:ascii="Times New Roman" w:hAnsi="Times New Roman" w:eastAsia="宋体" w:cs="Times New Roman"/>
          <w:szCs w:val="21"/>
        </w:rPr>
        <w:t>发生加成反应</w:t>
      </w:r>
    </w:p>
    <w:p w14:paraId="494FCD1C">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B．Y分子中</w:t>
      </w:r>
      <w:r>
        <w:rPr>
          <w:rFonts w:ascii="Times New Roman" w:hAnsi="Times New Roman" w:eastAsia="宋体" w:cs="Times New Roman"/>
          <w:szCs w:val="21"/>
        </w:rPr>
        <w:object>
          <v:shape id="_x0000_i1038" o:spt="75" alt="eqIdbd9c10a48cd60f3968005daf8800a4e9" type="#_x0000_t75" style="height:15.8pt;width:15.8pt;" o:ole="t" filled="f" o:preferrelative="t" stroked="f" coordsize="21600,21600">
            <v:path/>
            <v:fill on="f" focussize="0,0"/>
            <v:stroke on="f" joinstyle="miter"/>
            <v:imagedata r:id="rId83" o:title="eqIdbd9c10a48cd60f3968005daf8800a4e9"/>
            <o:lock v:ext="edit" aspectratio="t"/>
            <w10:wrap type="none"/>
            <w10:anchorlock/>
          </v:shape>
          <o:OLEObject Type="Embed" ProgID="Equation.DSMT4" ShapeID="_x0000_i1038" DrawAspect="Content" ObjectID="_1468075735" r:id="rId82">
            <o:LockedField>false</o:LockedField>
          </o:OLEObject>
        </w:object>
      </w:r>
      <w:r>
        <w:rPr>
          <w:rFonts w:ascii="Times New Roman" w:hAnsi="Times New Roman" w:eastAsia="宋体" w:cs="Times New Roman"/>
          <w:szCs w:val="21"/>
        </w:rPr>
        <w:t>和</w:t>
      </w:r>
      <w:r>
        <w:rPr>
          <w:rFonts w:ascii="Times New Roman" w:hAnsi="Times New Roman" w:eastAsia="宋体" w:cs="Times New Roman"/>
          <w:szCs w:val="21"/>
        </w:rPr>
        <w:object>
          <v:shape id="_x0000_i1039" o:spt="75" alt="eqId2b76d2b61da089ebba7ec1cfe198adf9" type="#_x0000_t75" style="height:15.8pt;width:15.8pt;" o:ole="t" filled="f" o:preferrelative="t" stroked="f" coordsize="21600,21600">
            <v:path/>
            <v:fill on="f" focussize="0,0"/>
            <v:stroke on="f" joinstyle="miter"/>
            <v:imagedata r:id="rId85" o:title="eqId2b76d2b61da089ebba7ec1cfe198adf9"/>
            <o:lock v:ext="edit" aspectratio="t"/>
            <w10:wrap type="none"/>
            <w10:anchorlock/>
          </v:shape>
          <o:OLEObject Type="Embed" ProgID="Equation.DSMT4" ShapeID="_x0000_i1039" DrawAspect="Content" ObjectID="_1468075736" r:id="rId84">
            <o:LockedField>false</o:LockedField>
          </o:OLEObject>
        </w:object>
      </w:r>
      <w:r>
        <w:rPr>
          <w:rFonts w:ascii="Times New Roman" w:hAnsi="Times New Roman" w:eastAsia="宋体" w:cs="Times New Roman"/>
          <w:szCs w:val="21"/>
        </w:rPr>
        <w:t>杂化的碳原子数目比为</w:t>
      </w:r>
      <w:r>
        <w:rPr>
          <w:rFonts w:ascii="Times New Roman" w:hAnsi="Times New Roman" w:eastAsia="宋体" w:cs="Times New Roman"/>
          <w:szCs w:val="21"/>
        </w:rPr>
        <w:object>
          <v:shape id="_x0000_i1040" o:spt="75" alt="eqId37d65e051e943ab28fa57aee2fb57994" type="#_x0000_t75" style="height:12.25pt;width:17.55pt;" o:ole="t" filled="f" o:preferrelative="t" stroked="f" coordsize="21600,21600">
            <v:path/>
            <v:fill on="f" focussize="0,0"/>
            <v:stroke on="f" joinstyle="miter"/>
            <v:imagedata r:id="rId67" o:title="eqId37d65e051e943ab28fa57aee2fb57994"/>
            <o:lock v:ext="edit" aspectratio="t"/>
            <w10:wrap type="none"/>
            <w10:anchorlock/>
          </v:shape>
          <o:OLEObject Type="Embed" ProgID="Equation.DSMT4" ShapeID="_x0000_i1040" DrawAspect="Content" ObjectID="_1468075737" r:id="rId86">
            <o:LockedField>false</o:LockedField>
          </o:OLEObject>
        </w:object>
      </w:r>
    </w:p>
    <w:p w14:paraId="157C8204">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C．Z分子中所有碳原子均在同一个平面上</w:t>
      </w:r>
    </w:p>
    <w:p w14:paraId="64949AEF">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D．Z不能使</w:t>
      </w:r>
      <w:r>
        <w:rPr>
          <w:rFonts w:ascii="Times New Roman" w:hAnsi="Times New Roman" w:eastAsia="宋体" w:cs="Times New Roman"/>
          <w:szCs w:val="21"/>
        </w:rPr>
        <w:object>
          <v:shape id="_x0000_i1041" o:spt="75" alt="eqIdf6a625957e7737c52fc52f94720b1566" type="#_x0000_t75" style="height:16.05pt;width:16.7pt;" o:ole="t" filled="f" o:preferrelative="t" stroked="f" coordsize="21600,21600">
            <v:path/>
            <v:fill on="f" focussize="0,0"/>
            <v:stroke on="f" joinstyle="miter"/>
            <v:imagedata r:id="rId88" o:title="eqIdf6a625957e7737c52fc52f94720b1566"/>
            <o:lock v:ext="edit" aspectratio="t"/>
            <w10:wrap type="none"/>
            <w10:anchorlock/>
          </v:shape>
          <o:OLEObject Type="Embed" ProgID="Equation.DSMT4" ShapeID="_x0000_i1041" DrawAspect="Content" ObjectID="_1468075738" r:id="rId87">
            <o:LockedField>false</o:LockedField>
          </o:OLEObject>
        </w:object>
      </w:r>
      <w:r>
        <w:rPr>
          <w:rFonts w:ascii="Times New Roman" w:hAnsi="Times New Roman" w:eastAsia="宋体" w:cs="Times New Roman"/>
          <w:szCs w:val="21"/>
        </w:rPr>
        <w:t>的</w:t>
      </w:r>
      <w:r>
        <w:rPr>
          <w:rFonts w:ascii="Times New Roman" w:hAnsi="Times New Roman" w:eastAsia="宋体" w:cs="Times New Roman"/>
          <w:szCs w:val="21"/>
        </w:rPr>
        <w:object>
          <v:shape id="_x0000_i1042" o:spt="75" alt="eqIdecdbd2fbd157f998652d3b129207226b" type="#_x0000_t75" style="height:15.8pt;width:23.75pt;" o:ole="t" filled="f" o:preferrelative="t" stroked="f" coordsize="21600,21600">
            <v:path/>
            <v:fill on="f" focussize="0,0"/>
            <v:stroke on="f" joinstyle="miter"/>
            <v:imagedata r:id="rId90" o:title="eqIdecdbd2fbd157f998652d3b129207226b"/>
            <o:lock v:ext="edit" aspectratio="t"/>
            <w10:wrap type="none"/>
            <w10:anchorlock/>
          </v:shape>
          <o:OLEObject Type="Embed" ProgID="Equation.DSMT4" ShapeID="_x0000_i1042" DrawAspect="Content" ObjectID="_1468075739" r:id="rId89">
            <o:LockedField>false</o:LockedField>
          </o:OLEObject>
        </w:object>
      </w:r>
      <w:r>
        <w:rPr>
          <w:rFonts w:ascii="Times New Roman" w:hAnsi="Times New Roman" w:eastAsia="宋体" w:cs="Times New Roman"/>
          <w:szCs w:val="21"/>
        </w:rPr>
        <w:t>溶液褪色</w:t>
      </w:r>
    </w:p>
    <w:p w14:paraId="4E1C0B66">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w:t>
      </w:r>
      <w:r>
        <w:rPr>
          <w:rFonts w:ascii="Times New Roman" w:hAnsi="Times New Roman" w:eastAsia="宋体" w:cs="Times New Roman"/>
          <w:b/>
          <w:bCs/>
          <w:color w:val="0070C0"/>
          <w:szCs w:val="21"/>
        </w:rPr>
        <w:t>（2025·陕西、山西、青海、宁夏卷）</w:t>
      </w:r>
      <w:r>
        <w:rPr>
          <w:rFonts w:ascii="Times New Roman" w:hAnsi="Times New Roman" w:eastAsia="宋体" w:cs="Times New Roman"/>
          <w:szCs w:val="21"/>
        </w:rPr>
        <w:t>抗坏血酸葡萄糖苷(</w:t>
      </w:r>
      <w:r>
        <w:rPr>
          <w:rFonts w:ascii="Times New Roman" w:hAnsi="Times New Roman" w:eastAsia="宋体" w:cs="Times New Roman"/>
          <w:szCs w:val="21"/>
        </w:rPr>
        <w:object>
          <v:shape id="_x0000_i1043" o:spt="75" alt="eqId95a4c49330c13844ff6b31835bad47f3" type="#_x0000_t75" style="height:11.9pt;width:31.65pt;" o:ole="t" filled="f" o:preferrelative="t" stroked="f" coordsize="21600,21600">
            <v:path/>
            <v:fill on="f" focussize="0,0"/>
            <v:stroke on="f" joinstyle="miter"/>
            <v:imagedata r:id="rId92" o:title="eqId95a4c49330c13844ff6b31835bad47f3"/>
            <o:lock v:ext="edit" aspectratio="t"/>
            <w10:wrap type="none"/>
            <w10:anchorlock/>
          </v:shape>
          <o:OLEObject Type="Embed" ProgID="Equation.DSMT4" ShapeID="_x0000_i1043" DrawAspect="Content" ObjectID="_1468075740" r:id="rId91">
            <o:LockedField>false</o:LockedField>
          </o:OLEObject>
        </w:object>
      </w:r>
      <w:r>
        <w:rPr>
          <w:rFonts w:ascii="Times New Roman" w:hAnsi="Times New Roman" w:eastAsia="宋体" w:cs="Times New Roman"/>
          <w:szCs w:val="21"/>
        </w:rPr>
        <w:t>)具有抗氧化功能。下列关于</w:t>
      </w:r>
      <w:r>
        <w:rPr>
          <w:rFonts w:ascii="Times New Roman" w:hAnsi="Times New Roman" w:eastAsia="宋体" w:cs="Times New Roman"/>
          <w:szCs w:val="21"/>
        </w:rPr>
        <w:object>
          <v:shape id="_x0000_i1044" o:spt="75" alt="eqId95a4c49330c13844ff6b31835bad47f3" type="#_x0000_t75" style="height:11.9pt;width:31.65pt;" o:ole="t" filled="f" o:preferrelative="t" stroked="f" coordsize="21600,21600">
            <v:path/>
            <v:fill on="f" focussize="0,0"/>
            <v:stroke on="f" joinstyle="miter"/>
            <v:imagedata r:id="rId92" o:title="eqId95a4c49330c13844ff6b31835bad47f3"/>
            <o:lock v:ext="edit" aspectratio="t"/>
            <w10:wrap type="none"/>
            <w10:anchorlock/>
          </v:shape>
          <o:OLEObject Type="Embed" ProgID="Equation.DSMT4" ShapeID="_x0000_i1044" DrawAspect="Content" ObjectID="_1468075741" r:id="rId93">
            <o:LockedField>false</o:LockedField>
          </o:OLEObject>
        </w:object>
      </w:r>
      <w:r>
        <w:rPr>
          <w:rFonts w:ascii="Times New Roman" w:hAnsi="Times New Roman" w:eastAsia="宋体" w:cs="Times New Roman"/>
          <w:szCs w:val="21"/>
        </w:rPr>
        <w:t>的说法正确的是</w:t>
      </w:r>
    </w:p>
    <w:p w14:paraId="24EE1C20">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1800225" cy="1304925"/>
            <wp:effectExtent l="0" t="0" r="9525" b="9525"/>
            <wp:docPr id="88048989" name="图片 88048989" descr="@@@d7ee18ec-fa80-4130-aeaa-e69758ee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8989" name="图片 88048989" descr="@@@d7ee18ec-fa80-4130-aeaa-e69758ee0922"/>
                    <pic:cNvPicPr>
                      <a:picLocks noChangeAspect="1"/>
                    </pic:cNvPicPr>
                  </pic:nvPicPr>
                  <pic:blipFill>
                    <a:blip r:embed="rId94"/>
                    <a:stretch>
                      <a:fillRect/>
                    </a:stretch>
                  </pic:blipFill>
                  <pic:spPr>
                    <a:xfrm>
                      <a:off x="0" y="0"/>
                      <a:ext cx="1800225" cy="1304925"/>
                    </a:xfrm>
                    <a:prstGeom prst="rect">
                      <a:avLst/>
                    </a:prstGeom>
                  </pic:spPr>
                </pic:pic>
              </a:graphicData>
            </a:graphic>
          </wp:inline>
        </w:drawing>
      </w:r>
    </w:p>
    <w:p w14:paraId="5DB9C9D2">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A．不能使溴水褪色</w:t>
      </w:r>
      <w:r>
        <w:rPr>
          <w:rFonts w:ascii="Times New Roman" w:hAnsi="Times New Roman" w:eastAsia="宋体" w:cs="Times New Roman"/>
          <w:szCs w:val="21"/>
        </w:rPr>
        <w:tab/>
      </w:r>
      <w:r>
        <w:rPr>
          <w:rFonts w:ascii="Times New Roman" w:hAnsi="Times New Roman" w:eastAsia="宋体" w:cs="Times New Roman"/>
          <w:szCs w:val="21"/>
        </w:rPr>
        <w:t>B．能与乙酸发生酯化反应</w:t>
      </w:r>
    </w:p>
    <w:p w14:paraId="3B806118">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C．不能与</w:t>
      </w:r>
      <w:r>
        <w:rPr>
          <w:rFonts w:ascii="Times New Roman" w:hAnsi="Times New Roman" w:eastAsia="宋体" w:cs="Times New Roman"/>
          <w:szCs w:val="21"/>
        </w:rPr>
        <w:object>
          <v:shape id="_x0000_i1045" o:spt="75" alt="eqIdce93086f0133444d40743d654cba1c55" type="#_x0000_t75" style="height:11.75pt;width:31.65pt;" o:ole="t" filled="f" o:preferrelative="t" stroked="f" coordsize="21600,21600">
            <v:path/>
            <v:fill on="f" focussize="0,0"/>
            <v:stroke on="f" joinstyle="miter"/>
            <v:imagedata r:id="rId54" o:title="eqIdce93086f0133444d40743d654cba1c55"/>
            <o:lock v:ext="edit" aspectratio="t"/>
            <w10:wrap type="none"/>
            <w10:anchorlock/>
          </v:shape>
          <o:OLEObject Type="Embed" ProgID="Equation.DSMT4" ShapeID="_x0000_i1045" DrawAspect="Content" ObjectID="_1468075742" r:id="rId95">
            <o:LockedField>false</o:LockedField>
          </o:OLEObject>
        </w:object>
      </w:r>
      <w:r>
        <w:rPr>
          <w:rFonts w:ascii="Times New Roman" w:hAnsi="Times New Roman" w:eastAsia="宋体" w:cs="Times New Roman"/>
          <w:szCs w:val="21"/>
        </w:rPr>
        <w:t>溶液反应</w:t>
      </w:r>
      <w:r>
        <w:rPr>
          <w:rFonts w:ascii="Times New Roman" w:hAnsi="Times New Roman" w:eastAsia="宋体" w:cs="Times New Roman"/>
          <w:szCs w:val="21"/>
        </w:rPr>
        <w:tab/>
      </w:r>
      <w:r>
        <w:rPr>
          <w:rFonts w:ascii="Times New Roman" w:hAnsi="Times New Roman" w:eastAsia="宋体" w:cs="Times New Roman"/>
          <w:szCs w:val="21"/>
        </w:rPr>
        <w:t>D．含有3个手性碳原子</w:t>
      </w:r>
    </w:p>
    <w:p w14:paraId="2EFF58E3">
      <w:pPr>
        <w:spacing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w:t>
      </w:r>
      <w:r>
        <w:rPr>
          <w:rFonts w:ascii="Times New Roman" w:hAnsi="Times New Roman" w:eastAsia="宋体" w:cs="Times New Roman"/>
          <w:b/>
          <w:bCs/>
          <w:color w:val="0070C0"/>
          <w:szCs w:val="21"/>
        </w:rPr>
        <w:t>（2025·湖北卷）</w:t>
      </w:r>
      <w:r>
        <w:rPr>
          <w:rFonts w:ascii="Times New Roman" w:hAnsi="Times New Roman" w:eastAsia="宋体" w:cs="Times New Roman"/>
          <w:szCs w:val="21"/>
        </w:rPr>
        <w:t>桥头烯烃Ⅰ的制备曾是百年学术难题，下列描述正确的是</w:t>
      </w:r>
    </w:p>
    <w:p w14:paraId="1501CB4B">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1757045" cy="704215"/>
            <wp:effectExtent l="0" t="0" r="0" b="635"/>
            <wp:docPr id="58" name="图片 58" descr="@@@53f0d851-bd9e-4903-bc1d-207b78056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53f0d851-bd9e-4903-bc1d-207b78056b84"/>
                    <pic:cNvPicPr>
                      <a:picLocks noChangeAspect="1"/>
                    </pic:cNvPicPr>
                  </pic:nvPicPr>
                  <pic:blipFill>
                    <a:blip r:embed="rId96"/>
                    <a:stretch>
                      <a:fillRect/>
                    </a:stretch>
                  </pic:blipFill>
                  <pic:spPr>
                    <a:xfrm>
                      <a:off x="0" y="0"/>
                      <a:ext cx="1757363" cy="704685"/>
                    </a:xfrm>
                    <a:prstGeom prst="rect">
                      <a:avLst/>
                    </a:prstGeom>
                  </pic:spPr>
                </pic:pic>
              </a:graphicData>
            </a:graphic>
          </wp:inline>
        </w:drawing>
      </w:r>
    </w:p>
    <w:p w14:paraId="00E0B306">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A．Ⅰ的分子式是</w:t>
      </w:r>
      <w:r>
        <w:rPr>
          <w:rFonts w:ascii="Times New Roman" w:hAnsi="Times New Roman" w:eastAsia="宋体" w:cs="Times New Roman"/>
          <w:szCs w:val="21"/>
        </w:rPr>
        <w:object>
          <v:shape id="_x0000_i1046" o:spt="75" alt="eqIdc7a1384af1cc818659aecbe5ced36672" type="#_x0000_t75" style="height:15.7pt;width:28.15pt;" o:ole="t" filled="f" o:preferrelative="t" stroked="f" coordsize="21600,21600">
            <v:path/>
            <v:fill on="f" focussize="0,0"/>
            <v:stroke on="f" joinstyle="miter"/>
            <v:imagedata r:id="rId98" o:title="eqIdc7a1384af1cc818659aecbe5ced36672"/>
            <o:lock v:ext="edit" aspectratio="t"/>
            <w10:wrap type="none"/>
            <w10:anchorlock/>
          </v:shape>
          <o:OLEObject Type="Embed" ProgID="Equation.DSMT4" ShapeID="_x0000_i1046" DrawAspect="Content" ObjectID="_1468075743" r:id="rId97">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B．Ⅰ的稳定性较低</w:t>
      </w:r>
    </w:p>
    <w:p w14:paraId="47409830">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C．Ⅱ有2个手性碳</w:t>
      </w:r>
      <w:r>
        <w:rPr>
          <w:rFonts w:ascii="Times New Roman" w:hAnsi="Times New Roman" w:eastAsia="宋体" w:cs="Times New Roman"/>
          <w:szCs w:val="21"/>
        </w:rPr>
        <w:tab/>
      </w:r>
      <w:r>
        <w:rPr>
          <w:rFonts w:ascii="Times New Roman" w:hAnsi="Times New Roman" w:eastAsia="宋体" w:cs="Times New Roman"/>
          <w:szCs w:val="21"/>
        </w:rPr>
        <w:t>D．Ⅱ经浓硫酸催化脱水仅形成Ⅰ</w:t>
      </w:r>
    </w:p>
    <w:p w14:paraId="03099B4F">
      <w:pPr>
        <w:spacing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w:t>
      </w:r>
      <w:r>
        <w:rPr>
          <w:rFonts w:ascii="Times New Roman" w:hAnsi="Times New Roman" w:eastAsia="宋体" w:cs="Times New Roman"/>
          <w:b/>
          <w:bCs/>
          <w:color w:val="0070C0"/>
          <w:szCs w:val="21"/>
        </w:rPr>
        <w:t>（2025·云南卷）</w:t>
      </w:r>
      <w:r>
        <w:rPr>
          <w:rFonts w:ascii="Times New Roman" w:hAnsi="Times New Roman" w:eastAsia="宋体" w:cs="Times New Roman"/>
          <w:szCs w:val="21"/>
        </w:rPr>
        <w:t>化合物Z是某真菌的成分之一，结构如图。下列有关该物质说法错误的是</w:t>
      </w:r>
    </w:p>
    <w:p w14:paraId="2297CA57">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2275205" cy="1185545"/>
            <wp:effectExtent l="0" t="0" r="0" b="0"/>
            <wp:docPr id="100037" name="图片 100037" descr="@@@a13d8f78-82bd-452a-8f22-d6d0060c0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a13d8f78-82bd-452a-8f22-d6d0060c0d36"/>
                    <pic:cNvPicPr>
                      <a:picLocks noChangeAspect="1"/>
                    </pic:cNvPicPr>
                  </pic:nvPicPr>
                  <pic:blipFill>
                    <a:blip r:embed="rId99"/>
                    <a:stretch>
                      <a:fillRect/>
                    </a:stretch>
                  </pic:blipFill>
                  <pic:spPr>
                    <a:xfrm>
                      <a:off x="0" y="0"/>
                      <a:ext cx="2275575" cy="1185863"/>
                    </a:xfrm>
                    <a:prstGeom prst="rect">
                      <a:avLst/>
                    </a:prstGeom>
                  </pic:spPr>
                </pic:pic>
              </a:graphicData>
            </a:graphic>
          </wp:inline>
        </w:drawing>
      </w:r>
    </w:p>
    <w:p w14:paraId="343A3EA1">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A．可形成分子间氢键</w:t>
      </w:r>
    </w:p>
    <w:p w14:paraId="39817ADC">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B．与乙酸、乙醇均能发生酯化反应</w:t>
      </w:r>
    </w:p>
    <w:p w14:paraId="375311A1">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C．能与</w:t>
      </w:r>
      <w:r>
        <w:rPr>
          <w:rFonts w:ascii="Times New Roman" w:hAnsi="Times New Roman" w:eastAsia="宋体" w:cs="Times New Roman"/>
          <w:szCs w:val="21"/>
        </w:rPr>
        <w:object>
          <v:shape id="_x0000_i1047" o:spt="75" alt="eqId2c3e803e5cc9649df47289d5c8c60474" type="#_x0000_t75" style="height:15.65pt;width:41.35pt;" o:ole="t" filled="f" o:preferrelative="t" stroked="f" coordsize="21600,21600">
            <v:path/>
            <v:fill on="f" focussize="0,0"/>
            <v:stroke on="f" joinstyle="miter"/>
            <v:imagedata r:id="rId101" o:title="eqId2c3e803e5cc9649df47289d5c8c60474"/>
            <o:lock v:ext="edit" aspectratio="t"/>
            <w10:wrap type="none"/>
            <w10:anchorlock/>
          </v:shape>
          <o:OLEObject Type="Embed" ProgID="Equation.DSMT4" ShapeID="_x0000_i1047" DrawAspect="Content" ObjectID="_1468075744" r:id="rId100">
            <o:LockedField>false</o:LockedField>
          </o:OLEObject>
        </w:object>
      </w:r>
      <w:r>
        <w:rPr>
          <w:rFonts w:ascii="Times New Roman" w:hAnsi="Times New Roman" w:eastAsia="宋体" w:cs="Times New Roman"/>
          <w:szCs w:val="21"/>
        </w:rPr>
        <w:t>溶液反应生成</w:t>
      </w:r>
      <w:r>
        <w:rPr>
          <w:rFonts w:ascii="Times New Roman" w:hAnsi="Times New Roman" w:eastAsia="宋体" w:cs="Times New Roman"/>
          <w:szCs w:val="21"/>
        </w:rPr>
        <w:object>
          <v:shape id="_x0000_i1048" o:spt="75" alt="eqIda4298cb837170c021b9f2cd4e674a6a3" type="#_x0000_t75" style="height:15.8pt;width:21.1pt;" o:ole="t" filled="f" o:preferrelative="t" stroked="f" coordsize="21600,21600">
            <v:path/>
            <v:fill on="f" focussize="0,0"/>
            <v:stroke on="f" joinstyle="miter"/>
            <v:imagedata r:id="rId103" o:title="eqIda4298cb837170c021b9f2cd4e674a6a3"/>
            <o:lock v:ext="edit" aspectratio="t"/>
            <w10:wrap type="none"/>
            <w10:anchorlock/>
          </v:shape>
          <o:OLEObject Type="Embed" ProgID="Equation.DSMT4" ShapeID="_x0000_i1048" DrawAspect="Content" ObjectID="_1468075745" r:id="rId102">
            <o:LockedField>false</o:LockedField>
          </o:OLEObject>
        </w:object>
      </w:r>
    </w:p>
    <w:p w14:paraId="08D820D0">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w:t>
      </w:r>
      <w:r>
        <w:rPr>
          <w:rFonts w:ascii="Times New Roman" w:hAnsi="Times New Roman" w:eastAsia="宋体" w:cs="Times New Roman"/>
          <w:szCs w:val="21"/>
        </w:rPr>
        <w:object>
          <v:shape id="_x0000_i1049" o:spt="75" alt="eqId8e7700d8cd9f9dc76c10a5d810f3a309" type="#_x0000_t75" style="height:12.5pt;width:29pt;" o:ole="t" filled="f" o:preferrelative="t" stroked="f" coordsize="21600,21600">
            <v:path/>
            <v:fill on="f" focussize="0,0"/>
            <v:stroke on="f" joinstyle="miter"/>
            <v:imagedata r:id="rId105" o:title="eqId8e7700d8cd9f9dc76c10a5d810f3a309"/>
            <o:lock v:ext="edit" aspectratio="t"/>
            <w10:wrap type="none"/>
            <w10:anchorlock/>
          </v:shape>
          <o:OLEObject Type="Embed" ProgID="Equation.DSMT4" ShapeID="_x0000_i1049" DrawAspect="Content" ObjectID="_1468075746" r:id="rId104">
            <o:LockedField>false</o:LockedField>
          </o:OLEObject>
        </w:object>
      </w:r>
      <w:r>
        <w:rPr>
          <w:rFonts w:ascii="Times New Roman" w:hAnsi="Times New Roman" w:eastAsia="宋体" w:cs="Times New Roman"/>
          <w:szCs w:val="21"/>
        </w:rPr>
        <w:t>与</w:t>
      </w:r>
      <w:r>
        <w:rPr>
          <w:rFonts w:ascii="Times New Roman" w:hAnsi="Times New Roman" w:eastAsia="宋体" w:cs="Times New Roman"/>
          <w:szCs w:val="21"/>
        </w:rPr>
        <w:object>
          <v:shape id="_x0000_i1050" o:spt="75" alt="eqId3acc489af36e00b1965f0f01bb557e66" type="#_x0000_t75" style="height:15.8pt;width:16.7pt;" o:ole="t" filled="f" o:preferrelative="t" stroked="f" coordsize="21600,21600">
            <v:path/>
            <v:fill on="f" focussize="0,0"/>
            <v:stroke on="f" joinstyle="miter"/>
            <v:imagedata r:id="rId107" o:title="eqId3acc489af36e00b1965f0f01bb557e66"/>
            <o:lock v:ext="edit" aspectratio="t"/>
            <w10:wrap type="none"/>
            <w10:anchorlock/>
          </v:shape>
          <o:OLEObject Type="Embed" ProgID="Equation.DSMT4" ShapeID="_x0000_i1050" DrawAspect="Content" ObjectID="_1468075747" r:id="rId106">
            <o:LockedField>false</o:LockedField>
          </o:OLEObject>
        </w:object>
      </w:r>
      <w:r>
        <w:rPr>
          <w:rFonts w:ascii="Times New Roman" w:hAnsi="Times New Roman" w:eastAsia="宋体" w:cs="Times New Roman"/>
          <w:szCs w:val="21"/>
        </w:rPr>
        <w:t>的</w:t>
      </w:r>
      <w:r>
        <w:rPr>
          <w:rFonts w:ascii="Times New Roman" w:hAnsi="Times New Roman" w:eastAsia="宋体" w:cs="Times New Roman"/>
          <w:szCs w:val="21"/>
        </w:rPr>
        <w:object>
          <v:shape id="_x0000_i1051" o:spt="75" alt="eqIdfa0b800f39df5ac9491cea4d5dc1aa1c" type="#_x0000_t75" style="height:15.7pt;width:23.75pt;" o:ole="t" filled="f" o:preferrelative="t" stroked="f" coordsize="21600,21600">
            <v:path/>
            <v:fill on="f" focussize="0,0"/>
            <v:stroke on="f" joinstyle="miter"/>
            <v:imagedata r:id="rId109" o:title="eqIdfa0b800f39df5ac9491cea4d5dc1aa1c"/>
            <o:lock v:ext="edit" aspectratio="t"/>
            <w10:wrap type="none"/>
            <w10:anchorlock/>
          </v:shape>
          <o:OLEObject Type="Embed" ProgID="Equation.DSMT4" ShapeID="_x0000_i1051" DrawAspect="Content" ObjectID="_1468075748" r:id="rId108">
            <o:LockedField>false</o:LockedField>
          </o:OLEObject>
        </w:object>
      </w:r>
      <w:r>
        <w:rPr>
          <w:rFonts w:ascii="Times New Roman" w:hAnsi="Times New Roman" w:eastAsia="宋体" w:cs="Times New Roman"/>
          <w:szCs w:val="21"/>
        </w:rPr>
        <w:t>溶液反应消耗</w:t>
      </w:r>
      <w:r>
        <w:rPr>
          <w:rFonts w:ascii="Times New Roman" w:hAnsi="Times New Roman" w:eastAsia="宋体" w:cs="Times New Roman"/>
          <w:szCs w:val="21"/>
        </w:rPr>
        <w:object>
          <v:shape id="_x0000_i1052" o:spt="75" alt="eqIdb29ae2d397bc86b475d3caa6fd461507" type="#_x0000_t75" style="height:15.9pt;width:37.8pt;" o:ole="t" filled="f" o:preferrelative="t" stroked="f" coordsize="21600,21600">
            <v:path/>
            <v:fill on="f" focussize="0,0"/>
            <v:stroke on="f" joinstyle="miter"/>
            <v:imagedata r:id="rId111" o:title="eqIdb29ae2d397bc86b475d3caa6fd461507"/>
            <o:lock v:ext="edit" aspectratio="t"/>
            <w10:wrap type="none"/>
            <w10:anchorlock/>
          </v:shape>
          <o:OLEObject Type="Embed" ProgID="Equation.DSMT4" ShapeID="_x0000_i1052" DrawAspect="Content" ObjectID="_1468075749" r:id="rId110">
            <o:LockedField>false</o:LockedField>
          </o:OLEObject>
        </w:object>
      </w:r>
    </w:p>
    <w:p w14:paraId="6D852BF0">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w:t>
      </w:r>
      <w:r>
        <w:rPr>
          <w:rFonts w:ascii="Times New Roman" w:hAnsi="Times New Roman" w:eastAsia="宋体" w:cs="Times New Roman"/>
          <w:b/>
          <w:bCs/>
          <w:color w:val="0070C0"/>
          <w:szCs w:val="21"/>
        </w:rPr>
        <w:t>（2025·陕西、山西、青海、宁夏卷）</w:t>
      </w:r>
      <w:r>
        <w:rPr>
          <w:rFonts w:ascii="Times New Roman" w:hAnsi="Times New Roman" w:eastAsia="宋体" w:cs="Times New Roman"/>
          <w:szCs w:val="21"/>
        </w:rPr>
        <w:t>“机械键”是两个或多个分子在空间上穿插互锁的一种结合形式。我国科研人员合成了由两个全苯基大环分子组成的具有“机械键”的索烃，结构如图，下列说法错误的是</w:t>
      </w:r>
    </w:p>
    <w:p w14:paraId="28F38143">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1900555" cy="1166495"/>
            <wp:effectExtent l="0" t="0" r="4445" b="0"/>
            <wp:docPr id="100047" name="图片 100047" descr="@@@9481d2ff-f250-4904-9b74-c108f4711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9481d2ff-f250-4904-9b74-c108f471148b"/>
                    <pic:cNvPicPr>
                      <a:picLocks noChangeAspect="1"/>
                    </pic:cNvPicPr>
                  </pic:nvPicPr>
                  <pic:blipFill>
                    <a:blip r:embed="rId112"/>
                    <a:stretch>
                      <a:fillRect/>
                    </a:stretch>
                  </pic:blipFill>
                  <pic:spPr>
                    <a:xfrm>
                      <a:off x="0" y="0"/>
                      <a:ext cx="1901169" cy="1166812"/>
                    </a:xfrm>
                    <a:prstGeom prst="rect">
                      <a:avLst/>
                    </a:prstGeom>
                  </pic:spPr>
                </pic:pic>
              </a:graphicData>
            </a:graphic>
          </wp:inline>
        </w:drawing>
      </w:r>
    </w:p>
    <w:p w14:paraId="58C5F5BC">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A．该索烃属于芳香烃</w:t>
      </w:r>
    </w:p>
    <w:p w14:paraId="20B2B08C">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B．该索烃的相对分子质量可用质谱仪测定</w:t>
      </w:r>
    </w:p>
    <w:p w14:paraId="30FDB9A9">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C．该索烃的两个大环之间不存在范德华力</w:t>
      </w:r>
    </w:p>
    <w:p w14:paraId="022BB019">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D．破坏该索烃中的“机械键”需要断裂共价键</w:t>
      </w:r>
    </w:p>
    <w:p w14:paraId="5EC61184">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w:t>
      </w:r>
      <w:r>
        <w:rPr>
          <w:rFonts w:ascii="Times New Roman" w:hAnsi="Times New Roman" w:eastAsia="宋体" w:cs="Times New Roman"/>
          <w:b/>
          <w:bCs/>
          <w:color w:val="0070C0"/>
          <w:szCs w:val="21"/>
        </w:rPr>
        <w:t>（2025·河南卷）</w:t>
      </w:r>
      <w:r>
        <w:rPr>
          <w:rFonts w:ascii="Times New Roman" w:hAnsi="Times New Roman" w:eastAsia="宋体" w:cs="Times New Roman"/>
          <w:szCs w:val="21"/>
        </w:rPr>
        <w:t>化合物M是从红树林真菌代谢物中分离得到的一种天然产物，其结构如图所示。下列有关M的说法正确的是</w:t>
      </w:r>
    </w:p>
    <w:p w14:paraId="6F9AE2DF">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1905000" cy="1171575"/>
            <wp:effectExtent l="0" t="0" r="0" b="9525"/>
            <wp:docPr id="100055" name="图片 100055" descr="@@@a6a49700-3b80-4837-8472-27573bd4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a6a49700-3b80-4837-8472-27573bd44545"/>
                    <pic:cNvPicPr>
                      <a:picLocks noChangeAspect="1"/>
                    </pic:cNvPicPr>
                  </pic:nvPicPr>
                  <pic:blipFill>
                    <a:blip r:embed="rId113"/>
                    <a:stretch>
                      <a:fillRect/>
                    </a:stretch>
                  </pic:blipFill>
                  <pic:spPr>
                    <a:xfrm>
                      <a:off x="0" y="0"/>
                      <a:ext cx="1905000" cy="1171575"/>
                    </a:xfrm>
                    <a:prstGeom prst="rect">
                      <a:avLst/>
                    </a:prstGeom>
                  </pic:spPr>
                </pic:pic>
              </a:graphicData>
            </a:graphic>
          </wp:inline>
        </w:drawing>
      </w:r>
    </w:p>
    <w:p w14:paraId="23FE70C3">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A．分子中所有的原子可能共平面</w:t>
      </w:r>
    </w:p>
    <w:p w14:paraId="7338A41B">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w:t>
      </w:r>
      <w:r>
        <w:rPr>
          <w:rFonts w:ascii="Times New Roman" w:hAnsi="Times New Roman" w:eastAsia="宋体" w:cs="Times New Roman"/>
          <w:szCs w:val="21"/>
        </w:rPr>
        <w:object>
          <v:shape id="_x0000_i1053" o:spt="75" alt="eqId7ba89c91be0a4ab012deacebca9d4358" type="#_x0000_t75" style="height:12.45pt;width:33.4pt;" o:ole="t" filled="f" o:preferrelative="t" stroked="f" coordsize="21600,21600">
            <v:path/>
            <v:fill on="f" focussize="0,0"/>
            <v:stroke on="f" joinstyle="miter"/>
            <v:imagedata r:id="rId115" o:title="eqId7ba89c91be0a4ab012deacebca9d4358"/>
            <o:lock v:ext="edit" aspectratio="t"/>
            <w10:wrap type="none"/>
            <w10:anchorlock/>
          </v:shape>
          <o:OLEObject Type="Embed" ProgID="Equation.DSMT4" ShapeID="_x0000_i1053" DrawAspect="Content" ObjectID="_1468075750" r:id="rId114">
            <o:LockedField>false</o:LockedField>
          </o:OLEObject>
        </w:object>
      </w:r>
      <w:r>
        <w:rPr>
          <w:rFonts w:ascii="Times New Roman" w:hAnsi="Times New Roman" w:eastAsia="宋体" w:cs="Times New Roman"/>
          <w:szCs w:val="21"/>
        </w:rPr>
        <w:t>最多能消耗</w:t>
      </w:r>
      <w:r>
        <w:rPr>
          <w:rFonts w:ascii="Times New Roman" w:hAnsi="Times New Roman" w:eastAsia="宋体" w:cs="Times New Roman"/>
          <w:szCs w:val="21"/>
        </w:rPr>
        <w:object>
          <v:shape id="_x0000_i1054" o:spt="75" alt="eqId08c59207cdbe7f4e3dab548a5edd1b81" type="#_x0000_t75" style="height:12.55pt;width:53.6pt;" o:ole="t" filled="f" o:preferrelative="t" stroked="f" coordsize="21600,21600">
            <v:path/>
            <v:fill on="f" focussize="0,0"/>
            <v:stroke on="f" joinstyle="miter"/>
            <v:imagedata r:id="rId117" o:title="eqId08c59207cdbe7f4e3dab548a5edd1b81"/>
            <o:lock v:ext="edit" aspectratio="t"/>
            <w10:wrap type="none"/>
            <w10:anchorlock/>
          </v:shape>
          <o:OLEObject Type="Embed" ProgID="Equation.DSMT4" ShapeID="_x0000_i1054" DrawAspect="Content" ObjectID="_1468075751" r:id="rId116">
            <o:LockedField>false</o:LockedField>
          </o:OLEObject>
        </w:object>
      </w:r>
    </w:p>
    <w:p w14:paraId="5EFC93A5">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C．既能发生取代反应，又能发生加成反应</w:t>
      </w:r>
    </w:p>
    <w:p w14:paraId="1AB91A41">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D．能形成分子间氢键，但不能形成分子内氢键</w:t>
      </w:r>
    </w:p>
    <w:p w14:paraId="32382B97">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9</w:t>
      </w:r>
      <w:r>
        <w:rPr>
          <w:rFonts w:ascii="Times New Roman" w:hAnsi="Times New Roman" w:eastAsia="宋体" w:cs="Times New Roman"/>
          <w:szCs w:val="21"/>
        </w:rPr>
        <w:t>．</w:t>
      </w:r>
      <w:r>
        <w:rPr>
          <w:rFonts w:ascii="Times New Roman" w:hAnsi="Times New Roman" w:eastAsia="宋体" w:cs="Times New Roman"/>
          <w:b/>
          <w:bCs/>
          <w:color w:val="0070C0"/>
          <w:szCs w:val="21"/>
        </w:rPr>
        <w:t>（2025·甘肃卷）</w:t>
      </w:r>
      <w:r>
        <w:rPr>
          <w:rFonts w:ascii="Times New Roman" w:hAnsi="Times New Roman" w:eastAsia="宋体" w:cs="Times New Roman"/>
          <w:szCs w:val="21"/>
        </w:rPr>
        <w:t>苦水玫瑰是中国国家地理标志产品，可从中提取高品质的玫瑰精油。玫瑰精油成分之一的结构简式如图，下列说法错误的是</w:t>
      </w:r>
    </w:p>
    <w:p w14:paraId="2FED1F2A">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869950" cy="476250"/>
            <wp:effectExtent l="0" t="0" r="6350" b="0"/>
            <wp:docPr id="100057" name="图片 100057" descr="@@@99cee66e-57ae-43c8-a9b5-4c48399de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99cee66e-57ae-43c8-a9b5-4c48399de0e1"/>
                    <pic:cNvPicPr>
                      <a:picLocks noChangeAspect="1"/>
                    </pic:cNvPicPr>
                  </pic:nvPicPr>
                  <pic:blipFill>
                    <a:blip r:embed="rId118"/>
                    <a:stretch>
                      <a:fillRect/>
                    </a:stretch>
                  </pic:blipFill>
                  <pic:spPr>
                    <a:xfrm>
                      <a:off x="0" y="0"/>
                      <a:ext cx="870388" cy="476250"/>
                    </a:xfrm>
                    <a:prstGeom prst="rect">
                      <a:avLst/>
                    </a:prstGeom>
                  </pic:spPr>
                </pic:pic>
              </a:graphicData>
            </a:graphic>
          </wp:inline>
        </w:drawing>
      </w:r>
    </w:p>
    <w:p w14:paraId="59C59074">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A．该分子含1个手性碳原子</w:t>
      </w:r>
    </w:p>
    <w:p w14:paraId="36D169E5">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B．该分子所有碳原子共平面</w:t>
      </w:r>
    </w:p>
    <w:p w14:paraId="2635FCF0">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C．该物质可发生消去反应</w:t>
      </w:r>
    </w:p>
    <w:p w14:paraId="1AD855A7">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D．该物质能使溴的四氯化碳溶液褪色</w:t>
      </w:r>
    </w:p>
    <w:p w14:paraId="17F8DF4C">
      <w:pPr>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r>
        <w:rPr>
          <w:rFonts w:ascii="Times New Roman" w:hAnsi="Times New Roman" w:eastAsia="宋体" w:cs="Times New Roman"/>
          <w:szCs w:val="21"/>
        </w:rPr>
        <w:t>．</w:t>
      </w:r>
      <w:r>
        <w:rPr>
          <w:rFonts w:ascii="Times New Roman" w:hAnsi="Times New Roman" w:eastAsia="宋体" w:cs="Times New Roman"/>
          <w:b/>
          <w:bCs/>
          <w:color w:val="0070C0"/>
          <w:szCs w:val="21"/>
        </w:rPr>
        <w:t>（2025·安徽卷）</w:t>
      </w:r>
      <w:r>
        <w:rPr>
          <w:rFonts w:ascii="Times New Roman" w:hAnsi="Times New Roman" w:eastAsia="宋体" w:cs="Times New Roman"/>
          <w:szCs w:val="21"/>
        </w:rPr>
        <w:t>一种天然保幼激素的结构简式如下：</w:t>
      </w:r>
    </w:p>
    <w:p w14:paraId="419B2C4B">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2466975" cy="603885"/>
            <wp:effectExtent l="0" t="0" r="0" b="5715"/>
            <wp:docPr id="100061" name="图片 100061" descr="@@@e94d5b2b-a5f7-486f-885e-f6697365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e94d5b2b-a5f7-486f-885e-f66973657520"/>
                    <pic:cNvPicPr>
                      <a:picLocks noChangeAspect="1"/>
                    </pic:cNvPicPr>
                  </pic:nvPicPr>
                  <pic:blipFill>
                    <a:blip r:embed="rId119"/>
                    <a:stretch>
                      <a:fillRect/>
                    </a:stretch>
                  </pic:blipFill>
                  <pic:spPr>
                    <a:xfrm>
                      <a:off x="0" y="0"/>
                      <a:ext cx="2466975" cy="604326"/>
                    </a:xfrm>
                    <a:prstGeom prst="rect">
                      <a:avLst/>
                    </a:prstGeom>
                  </pic:spPr>
                </pic:pic>
              </a:graphicData>
            </a:graphic>
          </wp:inline>
        </w:drawing>
      </w:r>
    </w:p>
    <w:p w14:paraId="78FF103C">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下列有关该物质的说法，错误的是</w:t>
      </w:r>
    </w:p>
    <w:p w14:paraId="6C1EC993">
      <w:pPr>
        <w:tabs>
          <w:tab w:val="left" w:pos="4156"/>
        </w:tabs>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A．分子式为</w:t>
      </w:r>
      <w:r>
        <w:rPr>
          <w:rFonts w:ascii="Times New Roman" w:hAnsi="Times New Roman" w:eastAsia="宋体" w:cs="Times New Roman"/>
          <w:szCs w:val="21"/>
        </w:rPr>
        <w:object>
          <v:shape id="_x0000_i1055" o:spt="75" alt="eqId54ce1668c5c1d25b16021586e92f8ddc" type="#_x0000_t75" style="height:15.95pt;width:41.35pt;" o:ole="t" filled="f" o:preferrelative="t" stroked="f" coordsize="21600,21600">
            <v:path/>
            <v:fill on="f" focussize="0,0"/>
            <v:stroke on="f" joinstyle="miter"/>
            <v:imagedata r:id="rId121" o:title="eqId54ce1668c5c1d25b16021586e92f8ddc"/>
            <o:lock v:ext="edit" aspectratio="t"/>
            <w10:wrap type="none"/>
            <w10:anchorlock/>
          </v:shape>
          <o:OLEObject Type="Embed" ProgID="Equation.DSMT4" ShapeID="_x0000_i1055" DrawAspect="Content" ObjectID="_1468075752" r:id="rId120">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B．存在4个C-O</w:t>
      </w:r>
      <w:r>
        <w:rPr>
          <w:rFonts w:ascii="Times New Roman" w:hAnsi="Times New Roman" w:eastAsia="宋体" w:cs="Times New Roman"/>
          <w:szCs w:val="21"/>
        </w:rPr>
        <w:object>
          <v:shape id="_x0000_i1056" o:spt="75" alt="eqId1c0ad7e7853a069537387b5192f73844" type="#_x0000_t75" style="height:9.65pt;width:10.55pt;" o:ole="t" filled="f" o:preferrelative="t" stroked="f" coordsize="21600,21600">
            <v:path/>
            <v:fill on="f" focussize="0,0"/>
            <v:stroke on="f" joinstyle="miter"/>
            <v:imagedata r:id="rId123" o:title="eqId1c0ad7e7853a069537387b5192f73844"/>
            <o:lock v:ext="edit" aspectratio="t"/>
            <w10:wrap type="none"/>
            <w10:anchorlock/>
          </v:shape>
          <o:OLEObject Type="Embed" ProgID="Equation.DSMT4" ShapeID="_x0000_i1056" DrawAspect="Content" ObjectID="_1468075753" r:id="rId122">
            <o:LockedField>false</o:LockedField>
          </o:OLEObject>
        </w:object>
      </w:r>
      <w:r>
        <w:rPr>
          <w:rFonts w:ascii="Times New Roman" w:hAnsi="Times New Roman" w:eastAsia="宋体" w:cs="Times New Roman"/>
          <w:szCs w:val="21"/>
        </w:rPr>
        <w:t>键</w:t>
      </w:r>
    </w:p>
    <w:p w14:paraId="74280F4D">
      <w:pPr>
        <w:tabs>
          <w:tab w:val="left" w:pos="4156"/>
        </w:tabs>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C．含有3个手性碳原子</w:t>
      </w:r>
      <w:r>
        <w:rPr>
          <w:rFonts w:ascii="Times New Roman" w:hAnsi="Times New Roman" w:eastAsia="宋体" w:cs="Times New Roman"/>
          <w:szCs w:val="21"/>
        </w:rPr>
        <w:tab/>
      </w:r>
      <w:r>
        <w:rPr>
          <w:rFonts w:ascii="Times New Roman" w:hAnsi="Times New Roman" w:eastAsia="宋体" w:cs="Times New Roman"/>
          <w:szCs w:val="21"/>
        </w:rPr>
        <w:t>D．水解时会生成甲醇</w:t>
      </w:r>
    </w:p>
    <w:p w14:paraId="4C3D6AF1">
      <w:pPr>
        <w:spacing w:line="360" w:lineRule="auto"/>
        <w:ind w:left="424" w:hanging="424" w:hangingChars="202"/>
        <w:jc w:val="left"/>
        <w:textAlignment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1</w:t>
      </w:r>
      <w:r>
        <w:rPr>
          <w:rFonts w:ascii="Times New Roman" w:hAnsi="Times New Roman" w:eastAsia="宋体" w:cs="Times New Roman"/>
          <w:szCs w:val="21"/>
        </w:rPr>
        <w:t>．</w:t>
      </w:r>
      <w:r>
        <w:rPr>
          <w:rFonts w:ascii="Times New Roman" w:hAnsi="Times New Roman" w:eastAsia="宋体" w:cs="Times New Roman"/>
          <w:b/>
          <w:bCs/>
          <w:color w:val="0070C0"/>
          <w:szCs w:val="21"/>
        </w:rPr>
        <w:t>（2025·河南卷）</w:t>
      </w:r>
      <w:r>
        <w:rPr>
          <w:rFonts w:ascii="Times New Roman" w:hAnsi="Times New Roman" w:eastAsia="宋体" w:cs="Times New Roman"/>
          <w:szCs w:val="21"/>
        </w:rPr>
        <w:t>可持续高分子材料在纺织、生物医用等领域具有广阔的应用前景。一种在温和条件下制备高性能可持续聚酯P的路线如图所示。</w:t>
      </w:r>
    </w:p>
    <w:p w14:paraId="6B3C7E68">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4357370" cy="1195705"/>
            <wp:effectExtent l="0" t="0" r="5080" b="4445"/>
            <wp:docPr id="100049" name="图片 100049" descr="@@@4bd79464-5b77-457e-80fe-0b9d8016e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4bd79464-5b77-457e-80fe-0b9d8016e507"/>
                    <pic:cNvPicPr>
                      <a:picLocks noChangeAspect="1"/>
                    </pic:cNvPicPr>
                  </pic:nvPicPr>
                  <pic:blipFill>
                    <a:blip r:embed="rId124"/>
                    <a:stretch>
                      <a:fillRect/>
                    </a:stretch>
                  </pic:blipFill>
                  <pic:spPr>
                    <a:xfrm>
                      <a:off x="0" y="0"/>
                      <a:ext cx="4357688" cy="1196064"/>
                    </a:xfrm>
                    <a:prstGeom prst="rect">
                      <a:avLst/>
                    </a:prstGeom>
                  </pic:spPr>
                </pic:pic>
              </a:graphicData>
            </a:graphic>
          </wp:inline>
        </w:drawing>
      </w:r>
    </w:p>
    <w:p w14:paraId="0ACA5A57">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下列说法错误的是</w:t>
      </w:r>
    </w:p>
    <w:p w14:paraId="0FF86724">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A．E能使溴的四氯化碳溶液褪色</w:t>
      </w:r>
    </w:p>
    <w:p w14:paraId="47999802">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B．由</w:t>
      </w:r>
      <w:r>
        <w:rPr>
          <w:rFonts w:ascii="Times New Roman" w:hAnsi="Times New Roman" w:eastAsia="宋体" w:cs="Times New Roman"/>
          <w:szCs w:val="21"/>
        </w:rPr>
        <w:object>
          <v:shape id="_x0000_i1057" o:spt="75" alt="eqId4d85049e8a87edc83720607ac0b29799" type="#_x0000_t75" style="height:12.5pt;width:26.35pt;" o:ole="t" filled="f" o:preferrelative="t" stroked="f" coordsize="21600,21600">
            <v:path/>
            <v:fill on="f" focussize="0,0"/>
            <v:stroke on="f" joinstyle="miter"/>
            <v:imagedata r:id="rId126" o:title="eqId4d85049e8a87edc83720607ac0b29799"/>
            <o:lock v:ext="edit" aspectratio="t"/>
            <w10:wrap type="none"/>
            <w10:anchorlock/>
          </v:shape>
          <o:OLEObject Type="Embed" ProgID="Equation.DSMT4" ShapeID="_x0000_i1057" DrawAspect="Content" ObjectID="_1468075754" r:id="rId125">
            <o:LockedField>false</o:LockedField>
          </o:OLEObject>
        </w:object>
      </w:r>
      <w:r>
        <w:rPr>
          <w:rFonts w:ascii="Times New Roman" w:hAnsi="Times New Roman" w:eastAsia="宋体" w:cs="Times New Roman"/>
          <w:szCs w:val="21"/>
        </w:rPr>
        <w:t>和G合成M时，有HCOOH生成</w:t>
      </w:r>
    </w:p>
    <w:p w14:paraId="6A696CF3">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C．P在碱性条件下能够发生水解反应而降解</w:t>
      </w:r>
    </w:p>
    <w:p w14:paraId="69859984">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D．P解聚生成M的过程中，存在</w:t>
      </w:r>
      <w:r>
        <w:rPr>
          <w:rFonts w:ascii="Times New Roman" w:hAnsi="Times New Roman" w:eastAsia="宋体" w:cs="Times New Roman"/>
          <w:szCs w:val="21"/>
        </w:rPr>
        <w:object>
          <v:shape id="_x0000_i1058" o:spt="75" alt="eqId20fbf5a6990cb1eec6e5b9b2ccea8d63" type="#_x0000_t75" style="height:12.6pt;width:27.25pt;" o:ole="t" filled="f" o:preferrelative="t" stroked="f" coordsize="21600,21600">
            <v:path/>
            <v:fill on="f" focussize="0,0"/>
            <v:stroke on="f" joinstyle="miter"/>
            <v:imagedata r:id="rId128" o:title="eqId20fbf5a6990cb1eec6e5b9b2ccea8d63"/>
            <o:lock v:ext="edit" aspectratio="t"/>
            <w10:wrap type="none"/>
            <w10:anchorlock/>
          </v:shape>
          <o:OLEObject Type="Embed" ProgID="Equation.DSMT4" ShapeID="_x0000_i1058" DrawAspect="Content" ObjectID="_1468075755" r:id="rId127">
            <o:LockedField>false</o:LockedField>
          </o:OLEObject>
        </w:object>
      </w:r>
      <w:r>
        <w:rPr>
          <w:rFonts w:ascii="Times New Roman" w:hAnsi="Times New Roman" w:eastAsia="宋体" w:cs="Times New Roman"/>
          <w:szCs w:val="21"/>
        </w:rPr>
        <w:t>键的断裂与形成</w:t>
      </w:r>
    </w:p>
    <w:p w14:paraId="7A7B3F00">
      <w:pPr>
        <w:spacing w:line="360" w:lineRule="auto"/>
        <w:ind w:left="424" w:hanging="424" w:hangingChars="202"/>
        <w:jc w:val="left"/>
        <w:textAlignment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w:t>
      </w:r>
      <w:r>
        <w:rPr>
          <w:rFonts w:ascii="Times New Roman" w:hAnsi="Times New Roman" w:eastAsia="宋体" w:cs="Times New Roman"/>
          <w:b/>
          <w:bCs/>
          <w:color w:val="0070C0"/>
          <w:szCs w:val="21"/>
        </w:rPr>
        <w:t>（2025·黑龙江、吉林、辽宁、内蒙古卷）</w:t>
      </w:r>
      <w:r>
        <w:rPr>
          <w:rFonts w:ascii="Times New Roman" w:hAnsi="Times New Roman" w:eastAsia="宋体" w:cs="Times New Roman"/>
          <w:szCs w:val="21"/>
        </w:rPr>
        <w:t>一种强力胶的黏合原理如下图所示。下列说法正确的是</w:t>
      </w:r>
    </w:p>
    <w:p w14:paraId="652CCC1F">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2933700" cy="718820"/>
            <wp:effectExtent l="0" t="0" r="0" b="5080"/>
            <wp:docPr id="100067" name="图片 100067" descr="@@@6eec63d3-db56-43a5-839c-9be425a21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6eec63d3-db56-43a5-839c-9be425a218aa"/>
                    <pic:cNvPicPr>
                      <a:picLocks noChangeAspect="1"/>
                    </pic:cNvPicPr>
                  </pic:nvPicPr>
                  <pic:blipFill>
                    <a:blip r:embed="rId129"/>
                    <a:stretch>
                      <a:fillRect/>
                    </a:stretch>
                  </pic:blipFill>
                  <pic:spPr>
                    <a:xfrm>
                      <a:off x="0" y="0"/>
                      <a:ext cx="2933700" cy="719436"/>
                    </a:xfrm>
                    <a:prstGeom prst="rect">
                      <a:avLst/>
                    </a:prstGeom>
                  </pic:spPr>
                </pic:pic>
              </a:graphicData>
            </a:graphic>
          </wp:inline>
        </w:drawing>
      </w:r>
    </w:p>
    <w:p w14:paraId="029FBB79">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A．Ⅰ有2种官能团</w:t>
      </w:r>
      <w:r>
        <w:rPr>
          <w:rFonts w:ascii="Times New Roman" w:hAnsi="Times New Roman" w:eastAsia="宋体" w:cs="Times New Roman"/>
          <w:szCs w:val="21"/>
        </w:rPr>
        <w:tab/>
      </w:r>
      <w:r>
        <w:rPr>
          <w:rFonts w:ascii="Times New Roman" w:hAnsi="Times New Roman" w:eastAsia="宋体" w:cs="Times New Roman"/>
          <w:szCs w:val="21"/>
        </w:rPr>
        <w:t>B．Ⅱ可遇水溶解使黏合物分离</w:t>
      </w:r>
    </w:p>
    <w:p w14:paraId="44E7CE40">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C．常温下Ⅱ为固态</w:t>
      </w:r>
      <w:r>
        <w:rPr>
          <w:rFonts w:ascii="Times New Roman" w:hAnsi="Times New Roman" w:eastAsia="宋体" w:cs="Times New Roman"/>
          <w:szCs w:val="21"/>
        </w:rPr>
        <w:tab/>
      </w:r>
      <w:r>
        <w:rPr>
          <w:rFonts w:ascii="Times New Roman" w:hAnsi="Times New Roman" w:eastAsia="宋体" w:cs="Times New Roman"/>
          <w:szCs w:val="21"/>
        </w:rPr>
        <w:t>D．该反应为缩聚反应</w:t>
      </w:r>
    </w:p>
    <w:p w14:paraId="77568407">
      <w:pPr>
        <w:adjustRightInd w:val="0"/>
        <w:snapToGrid w:val="0"/>
        <w:spacing w:line="360" w:lineRule="auto"/>
        <w:contextualSpacing/>
        <w:jc w:val="left"/>
        <w:rPr>
          <w:rFonts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冲刺突破</w:t>
      </w:r>
    </w:p>
    <w:p w14:paraId="05E88C45">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w:t>
      </w:r>
      <w:r>
        <w:rPr>
          <w:rFonts w:ascii="Times New Roman" w:hAnsi="Times New Roman" w:eastAsia="宋体" w:cs="Times New Roman"/>
          <w:b/>
          <w:bCs/>
          <w:color w:val="0070C0"/>
        </w:rPr>
        <w:t>（2025·山西·三模）</w:t>
      </w:r>
      <w:r>
        <w:rPr>
          <w:rFonts w:ascii="Times New Roman" w:hAnsi="Times New Roman" w:eastAsia="宋体" w:cs="Times New Roman"/>
        </w:rPr>
        <w:t>用有机物X合成Y的反应如下，下列说法正确的是</w:t>
      </w:r>
    </w:p>
    <w:p w14:paraId="4559D502">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467100" cy="931545"/>
            <wp:effectExtent l="0" t="0" r="0" b="1905"/>
            <wp:docPr id="362601912" name="图片 362601912" descr="@@@1e900abd-edd5-4e9e-b8df-d8792d41f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01912" name="图片 362601912" descr="@@@1e900abd-edd5-4e9e-b8df-d8792d41fe68"/>
                    <pic:cNvPicPr>
                      <a:picLocks noChangeAspect="1"/>
                    </pic:cNvPicPr>
                  </pic:nvPicPr>
                  <pic:blipFill>
                    <a:blip r:embed="rId130"/>
                    <a:stretch>
                      <a:fillRect/>
                    </a:stretch>
                  </pic:blipFill>
                  <pic:spPr>
                    <a:xfrm>
                      <a:off x="0" y="0"/>
                      <a:ext cx="3467100" cy="932110"/>
                    </a:xfrm>
                    <a:prstGeom prst="rect">
                      <a:avLst/>
                    </a:prstGeom>
                  </pic:spPr>
                </pic:pic>
              </a:graphicData>
            </a:graphic>
          </wp:inline>
        </w:drawing>
      </w:r>
    </w:p>
    <w:p w14:paraId="224D926F">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A．有机物X合成Y的反应类型为加成反应</w:t>
      </w:r>
    </w:p>
    <w:p w14:paraId="14F76499">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B．X和Y分子中都有1个手性碳原子</w:t>
      </w:r>
    </w:p>
    <w:p w14:paraId="71DB04DD">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59" o:spt="75" alt="eqId674e31dbbc3c338972a2fa85d588afae" type="#_x0000_t75" style="height:11.4pt;width:11.4pt;" o:ole="t" filled="f" o:preferrelative="t" stroked="f" coordsize="21600,21600">
            <v:path/>
            <v:fill on="f" focussize="0,0"/>
            <v:stroke on="f" joinstyle="miter"/>
            <v:imagedata r:id="rId132" o:title="eqId674e31dbbc3c338972a2fa85d588afae"/>
            <o:lock v:ext="edit" aspectratio="t"/>
            <w10:wrap type="none"/>
            <w10:anchorlock/>
          </v:shape>
          <o:OLEObject Type="Embed" ProgID="Equation.DSMT4" ShapeID="_x0000_i1059" DrawAspect="Content" ObjectID="_1468075756" r:id="rId131">
            <o:LockedField>false</o:LockedField>
          </o:OLEObject>
        </w:object>
      </w:r>
      <w:r>
        <w:rPr>
          <w:rFonts w:ascii="Times New Roman" w:hAnsi="Times New Roman" w:eastAsia="宋体" w:cs="Times New Roman"/>
        </w:rPr>
        <w:t>分子中</w:t>
      </w:r>
      <w:r>
        <w:rPr>
          <w:rFonts w:ascii="Times New Roman" w:hAnsi="Times New Roman" w:eastAsia="宋体" w:cs="Times New Roman"/>
        </w:rPr>
        <w:object>
          <v:shape id="_x0000_i1060" o:spt="75" alt="eqIdca66a268d6f46e0e9d5d9151b785be60" type="#_x0000_t75" style="height:12.25pt;width:10.55pt;" o:ole="t" filled="f" o:preferrelative="t" stroked="f" coordsize="21600,21600">
            <v:path/>
            <v:fill on="f" focussize="0,0"/>
            <v:stroke on="f" joinstyle="miter"/>
            <v:imagedata r:id="rId134" o:title="eqIdca66a268d6f46e0e9d5d9151b785be60"/>
            <o:lock v:ext="edit" aspectratio="t"/>
            <w10:wrap type="none"/>
            <w10:anchorlock/>
          </v:shape>
          <o:OLEObject Type="Embed" ProgID="Equation.DSMT4" ShapeID="_x0000_i1060" DrawAspect="Content" ObjectID="_1468075757" r:id="rId133">
            <o:LockedField>false</o:LockedField>
          </o:OLEObject>
        </w:object>
      </w:r>
      <w:r>
        <w:rPr>
          <w:rFonts w:ascii="Times New Roman" w:hAnsi="Times New Roman" w:eastAsia="宋体" w:cs="Times New Roman"/>
        </w:rPr>
        <w:t>原子的杂化方式为</w:t>
      </w:r>
      <w:r>
        <w:rPr>
          <w:rFonts w:ascii="Times New Roman" w:hAnsi="Times New Roman" w:eastAsia="宋体" w:cs="Times New Roman"/>
        </w:rPr>
        <w:object>
          <v:shape id="_x0000_i1061" o:spt="75" alt="eqIde6a7f012ce92bb29997d4ff95f8ac64b" type="#_x0000_t75" style="height:15.8pt;width:15.8pt;" o:ole="t" filled="f" o:preferrelative="t" stroked="f" coordsize="21600,21600">
            <v:path/>
            <v:fill on="f" focussize="0,0"/>
            <v:stroke on="f" joinstyle="miter"/>
            <v:imagedata r:id="rId136" o:title="eqIde6a7f012ce92bb29997d4ff95f8ac64b"/>
            <o:lock v:ext="edit" aspectratio="t"/>
            <w10:wrap type="none"/>
            <w10:anchorlock/>
          </v:shape>
          <o:OLEObject Type="Embed" ProgID="Equation.DSMT4" ShapeID="_x0000_i1061" DrawAspect="Content" ObjectID="_1468075758" r:id="rId135">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62" o:spt="75" alt="eqId4d44f86dbf656505802193c21eb44bf4" type="#_x0000_t75" style="height:15.8pt;width:15.8pt;" o:ole="t" filled="f" o:preferrelative="t" stroked="f" coordsize="21600,21600">
            <v:path/>
            <v:fill on="f" focussize="0,0"/>
            <v:stroke on="f" joinstyle="miter"/>
            <v:imagedata r:id="rId138" o:title="eqId4d44f86dbf656505802193c21eb44bf4"/>
            <o:lock v:ext="edit" aspectratio="t"/>
            <w10:wrap type="none"/>
            <w10:anchorlock/>
          </v:shape>
          <o:OLEObject Type="Embed" ProgID="Equation.DSMT4" ShapeID="_x0000_i1062" DrawAspect="Content" ObjectID="_1468075759" r:id="rId137">
            <o:LockedField>false</o:LockedField>
          </o:OLEObject>
        </w:object>
      </w:r>
      <w:r>
        <w:rPr>
          <w:rFonts w:ascii="Times New Roman" w:hAnsi="Times New Roman" w:eastAsia="宋体" w:cs="Times New Roman"/>
        </w:rPr>
        <w:t>，所有</w:t>
      </w:r>
      <w:r>
        <w:rPr>
          <w:rFonts w:ascii="Times New Roman" w:hAnsi="Times New Roman" w:eastAsia="宋体" w:cs="Times New Roman"/>
        </w:rPr>
        <w:object>
          <v:shape id="_x0000_i1063" o:spt="75" alt="eqIdca66a268d6f46e0e9d5d9151b785be60" type="#_x0000_t75" style="height:12.25pt;width:10.55pt;" o:ole="t" filled="f" o:preferrelative="t" stroked="f" coordsize="21600,21600">
            <v:path/>
            <v:fill on="f" focussize="0,0"/>
            <v:stroke on="f" joinstyle="miter"/>
            <v:imagedata r:id="rId134" o:title="eqIdca66a268d6f46e0e9d5d9151b785be60"/>
            <o:lock v:ext="edit" aspectratio="t"/>
            <w10:wrap type="none"/>
            <w10:anchorlock/>
          </v:shape>
          <o:OLEObject Type="Embed" ProgID="Equation.DSMT4" ShapeID="_x0000_i1063" DrawAspect="Content" ObjectID="_1468075760" r:id="rId139">
            <o:LockedField>false</o:LockedField>
          </o:OLEObject>
        </w:object>
      </w:r>
      <w:r>
        <w:rPr>
          <w:rFonts w:ascii="Times New Roman" w:hAnsi="Times New Roman" w:eastAsia="宋体" w:cs="Times New Roman"/>
        </w:rPr>
        <w:t>原子可能共平面</w:t>
      </w:r>
    </w:p>
    <w:p w14:paraId="7A5696D4">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64" o:spt="75" alt="eqId6c67f27df0a1d06ba9c2f50478a6740b" type="#_x0000_t75" style="height:11.4pt;width:11.4pt;" o:ole="t" filled="f" o:preferrelative="t" stroked="f" coordsize="21600,21600">
            <v:path/>
            <v:fill on="f" focussize="0,0"/>
            <v:stroke on="f" joinstyle="miter"/>
            <v:imagedata r:id="rId141" o:title="eqId6c67f27df0a1d06ba9c2f50478a6740b"/>
            <o:lock v:ext="edit" aspectratio="t"/>
            <w10:wrap type="none"/>
            <w10:anchorlock/>
          </v:shape>
          <o:OLEObject Type="Embed" ProgID="Equation.DSMT4" ShapeID="_x0000_i1064" DrawAspect="Content" ObjectID="_1468075761" r:id="rId140">
            <o:LockedField>false</o:LockedField>
          </o:OLEObject>
        </w:object>
      </w:r>
      <w:r>
        <w:rPr>
          <w:rFonts w:ascii="Times New Roman" w:hAnsi="Times New Roman" w:eastAsia="宋体" w:cs="Times New Roman"/>
        </w:rPr>
        <w:t>分子能发生加成、氧化、取代、加聚等反应</w:t>
      </w:r>
    </w:p>
    <w:p w14:paraId="22C6F556">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w:t>
      </w:r>
      <w:r>
        <w:rPr>
          <w:rFonts w:ascii="Times New Roman" w:hAnsi="Times New Roman" w:eastAsia="宋体" w:cs="Times New Roman"/>
          <w:b/>
          <w:bCs/>
          <w:color w:val="0070C0"/>
        </w:rPr>
        <w:t>（2025·江苏南通·三模）</w:t>
      </w:r>
      <w:r>
        <w:rPr>
          <w:rFonts w:ascii="Times New Roman" w:hAnsi="Times New Roman" w:eastAsia="宋体" w:cs="Times New Roman"/>
        </w:rPr>
        <w:t>有机物Y是一种医药中间体，其合成路线如下。下列有关说法正确的是</w:t>
      </w:r>
    </w:p>
    <w:p w14:paraId="45BEBA43">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2992120" cy="1004570"/>
            <wp:effectExtent l="0" t="0" r="0" b="5080"/>
            <wp:docPr id="100005" name="图片 100005" descr="@@@42ca02ef-8a6f-43c8-a9d8-fe01dda9c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42ca02ef-8a6f-43c8-a9d8-fe01dda9cb8c"/>
                    <pic:cNvPicPr>
                      <a:picLocks noChangeAspect="1"/>
                    </pic:cNvPicPr>
                  </pic:nvPicPr>
                  <pic:blipFill>
                    <a:blip r:embed="rId142"/>
                    <a:stretch>
                      <a:fillRect/>
                    </a:stretch>
                  </pic:blipFill>
                  <pic:spPr>
                    <a:xfrm>
                      <a:off x="0" y="0"/>
                      <a:ext cx="2992330" cy="1004887"/>
                    </a:xfrm>
                    <a:prstGeom prst="rect">
                      <a:avLst/>
                    </a:prstGeom>
                  </pic:spPr>
                </pic:pic>
              </a:graphicData>
            </a:graphic>
          </wp:inline>
        </w:drawing>
      </w:r>
    </w:p>
    <w:p w14:paraId="6A37B1A3">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A．X存在顺反异构现象</w:t>
      </w:r>
    </w:p>
    <w:p w14:paraId="40FC63E6">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B．X能与甲醛发生缩聚反应</w:t>
      </w:r>
    </w:p>
    <w:p w14:paraId="7AED9886">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C．X→Y时有</w:t>
      </w:r>
      <w:r>
        <w:rPr>
          <w:rFonts w:ascii="Times New Roman" w:hAnsi="Times New Roman" w:eastAsia="宋体" w:cs="Times New Roman"/>
        </w:rPr>
        <w:object>
          <v:shape id="_x0000_i1065" o:spt="75" alt="eqId84a62a1e1415b6a0b8bbb237a98dc9d1" type="#_x0000_t75" style="height:15.8pt;width:55.4pt;" o:ole="t" filled="f" o:preferrelative="t" stroked="f" coordsize="21600,21600">
            <v:path/>
            <v:fill on="f" focussize="0,0"/>
            <v:stroke on="f" joinstyle="miter"/>
            <v:imagedata r:id="rId144" o:title="eqId84a62a1e1415b6a0b8bbb237a98dc9d1"/>
            <o:lock v:ext="edit" aspectratio="t"/>
            <w10:wrap type="none"/>
            <w10:anchorlock/>
          </v:shape>
          <o:OLEObject Type="Embed" ProgID="Equation.DSMT4" ShapeID="_x0000_i1065" DrawAspect="Content" ObjectID="_1468075762" r:id="rId143">
            <o:LockedField>false</o:LockedField>
          </o:OLEObject>
        </w:object>
      </w:r>
      <w:r>
        <w:rPr>
          <w:rFonts w:ascii="Times New Roman" w:hAnsi="Times New Roman" w:eastAsia="宋体" w:cs="Times New Roman"/>
        </w:rPr>
        <w:t>生成</w:t>
      </w:r>
    </w:p>
    <w:p w14:paraId="2D9133F1">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D．1molY最多能与2molNaOH反应</w:t>
      </w:r>
    </w:p>
    <w:p w14:paraId="1AA24AD6">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w:t>
      </w:r>
      <w:r>
        <w:rPr>
          <w:rFonts w:ascii="Times New Roman" w:hAnsi="Times New Roman" w:eastAsia="宋体" w:cs="Times New Roman"/>
          <w:b/>
          <w:bCs/>
          <w:color w:val="0070C0"/>
        </w:rPr>
        <w:t>（2025·山东淄博·三模）</w:t>
      </w:r>
      <w:r>
        <w:rPr>
          <w:rFonts w:ascii="Times New Roman" w:hAnsi="Times New Roman" w:eastAsia="宋体" w:cs="Times New Roman"/>
        </w:rPr>
        <w:t>植物提取物抗氧化性活性成分M的结构如图，下列有关M的说法错误的是</w:t>
      </w:r>
    </w:p>
    <w:p w14:paraId="5F1DAB43">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2609850" cy="533400"/>
            <wp:effectExtent l="0" t="0" r="0" b="0"/>
            <wp:docPr id="100013" name="图片 100013" descr="@@@e35824a186f94e1c8016d12ebcb01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35824a186f94e1c8016d12ebcb01f56"/>
                    <pic:cNvPicPr>
                      <a:picLocks noChangeAspect="1"/>
                    </pic:cNvPicPr>
                  </pic:nvPicPr>
                  <pic:blipFill>
                    <a:blip r:embed="rId145"/>
                    <a:stretch>
                      <a:fillRect/>
                    </a:stretch>
                  </pic:blipFill>
                  <pic:spPr>
                    <a:xfrm>
                      <a:off x="0" y="0"/>
                      <a:ext cx="2609850" cy="533400"/>
                    </a:xfrm>
                    <a:prstGeom prst="rect">
                      <a:avLst/>
                    </a:prstGeom>
                  </pic:spPr>
                </pic:pic>
              </a:graphicData>
            </a:graphic>
          </wp:inline>
        </w:drawing>
      </w:r>
    </w:p>
    <w:p w14:paraId="10401A09">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A．存在顺反异构</w:t>
      </w:r>
    </w:p>
    <w:p w14:paraId="063385F1">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B．苯环上的一溴代物共有5种</w:t>
      </w:r>
    </w:p>
    <w:p w14:paraId="01A62AA6">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C．与Br</w:t>
      </w:r>
      <w:r>
        <w:rPr>
          <w:rFonts w:ascii="Times New Roman" w:hAnsi="Times New Roman" w:eastAsia="宋体" w:cs="Times New Roman"/>
          <w:vertAlign w:val="subscript"/>
        </w:rPr>
        <w:t>2</w:t>
      </w:r>
      <w:r>
        <w:rPr>
          <w:rFonts w:ascii="Times New Roman" w:hAnsi="Times New Roman" w:eastAsia="宋体" w:cs="Times New Roman"/>
        </w:rPr>
        <w:t>可发生取代和加成反应</w:t>
      </w:r>
    </w:p>
    <w:p w14:paraId="5EBEC957">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D．酸性条件下的水解产物均可与NaOH溶液反应</w:t>
      </w:r>
    </w:p>
    <w:p w14:paraId="0B1CD2F5">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w:t>
      </w:r>
      <w:r>
        <w:rPr>
          <w:rFonts w:ascii="Times New Roman" w:hAnsi="Times New Roman" w:eastAsia="宋体" w:cs="Times New Roman"/>
          <w:b/>
          <w:bCs/>
          <w:color w:val="0070C0"/>
        </w:rPr>
        <w:t>（2025·河北保定·二模）</w:t>
      </w:r>
      <w:r>
        <w:rPr>
          <w:rFonts w:ascii="Times New Roman" w:hAnsi="Times New Roman" w:eastAsia="宋体" w:cs="Times New Roman"/>
        </w:rPr>
        <w:t>某课题组利用手性钯催化剂实现了轴手性酰胺的高效、高对映选择性合成，如图所示(Et为乙基，Ph为苯基)。下列叙述错误的是</w:t>
      </w:r>
    </w:p>
    <w:p w14:paraId="6BD5C2A4">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629150" cy="1162050"/>
            <wp:effectExtent l="0" t="0" r="0" b="0"/>
            <wp:docPr id="100017" name="图片 100017" descr="@@@2ef15684-4e4b-4c05-b756-a26477e99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2ef15684-4e4b-4c05-b756-a26477e99a45"/>
                    <pic:cNvPicPr>
                      <a:picLocks noChangeAspect="1"/>
                    </pic:cNvPicPr>
                  </pic:nvPicPr>
                  <pic:blipFill>
                    <a:blip r:embed="rId146"/>
                    <a:stretch>
                      <a:fillRect/>
                    </a:stretch>
                  </pic:blipFill>
                  <pic:spPr>
                    <a:xfrm>
                      <a:off x="0" y="0"/>
                      <a:ext cx="4629150" cy="1162050"/>
                    </a:xfrm>
                    <a:prstGeom prst="rect">
                      <a:avLst/>
                    </a:prstGeom>
                  </pic:spPr>
                </pic:pic>
              </a:graphicData>
            </a:graphic>
          </wp:inline>
        </w:drawing>
      </w:r>
    </w:p>
    <w:p w14:paraId="0298EBEB">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A．甲含2种官能团</w:t>
      </w:r>
    </w:p>
    <w:p w14:paraId="3F9F3DDC">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B．乙属于烃的衍生物</w:t>
      </w:r>
    </w:p>
    <w:p w14:paraId="5B14F032">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C．甲、乙、丙都能发生水解反应</w:t>
      </w:r>
    </w:p>
    <w:p w14:paraId="4D4FA5C0">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D．甲、丙分子中都含手性碳原子</w:t>
      </w:r>
    </w:p>
    <w:p w14:paraId="7734A400">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5</w:t>
      </w:r>
      <w:r>
        <w:rPr>
          <w:rFonts w:ascii="Times New Roman" w:hAnsi="Times New Roman" w:eastAsia="宋体" w:cs="Times New Roman"/>
        </w:rPr>
        <w:t>．</w:t>
      </w:r>
      <w:r>
        <w:rPr>
          <w:rFonts w:ascii="Times New Roman" w:hAnsi="Times New Roman" w:eastAsia="宋体" w:cs="Times New Roman"/>
          <w:b/>
          <w:bCs/>
          <w:color w:val="0070C0"/>
        </w:rPr>
        <w:t>（2025·北京昌平·二模）</w:t>
      </w:r>
      <w:r>
        <w:rPr>
          <w:rFonts w:ascii="Times New Roman" w:hAnsi="Times New Roman" w:eastAsia="宋体" w:cs="Times New Roman"/>
        </w:rPr>
        <w:t>以2-丁烯为原料合成G的路线如下，其中L有2种化学环境不同的H原子。</w:t>
      </w:r>
    </w:p>
    <w:p w14:paraId="39849C25">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986020" cy="1166495"/>
            <wp:effectExtent l="0" t="0" r="5080" b="0"/>
            <wp:docPr id="100029" name="图片 100029" descr="@@@66ed9ba9-72d5-46a8-afa1-f412096c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66ed9ba9-72d5-46a8-afa1-f412096c5731"/>
                    <pic:cNvPicPr>
                      <a:picLocks noChangeAspect="1"/>
                    </pic:cNvPicPr>
                  </pic:nvPicPr>
                  <pic:blipFill>
                    <a:blip r:embed="rId147"/>
                    <a:stretch>
                      <a:fillRect/>
                    </a:stretch>
                  </pic:blipFill>
                  <pic:spPr>
                    <a:xfrm>
                      <a:off x="0" y="0"/>
                      <a:ext cx="4986376" cy="1166812"/>
                    </a:xfrm>
                    <a:prstGeom prst="rect">
                      <a:avLst/>
                    </a:prstGeom>
                  </pic:spPr>
                </pic:pic>
              </a:graphicData>
            </a:graphic>
          </wp:inline>
        </w:drawing>
      </w:r>
    </w:p>
    <w:p w14:paraId="2F6712EE">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资料：</w:t>
      </w:r>
      <w:r>
        <w:rPr>
          <w:rFonts w:ascii="Times New Roman" w:hAnsi="Times New Roman" w:eastAsia="宋体" w:cs="Times New Roman"/>
          <w:kern w:val="0"/>
          <w:sz w:val="24"/>
        </w:rPr>
        <w:drawing>
          <wp:inline distT="0" distB="0" distL="114300" distR="114300">
            <wp:extent cx="1204595" cy="401320"/>
            <wp:effectExtent l="0" t="0" r="0" b="0"/>
            <wp:docPr id="100031" name="图片 100031" descr="@@@9541579d-37e4-4641-94c9-de8f629a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9541579d-37e4-4641-94c9-de8f629a0822"/>
                    <pic:cNvPicPr>
                      <a:picLocks noChangeAspect="1"/>
                    </pic:cNvPicPr>
                  </pic:nvPicPr>
                  <pic:blipFill>
                    <a:blip r:embed="rId148"/>
                    <a:stretch>
                      <a:fillRect/>
                    </a:stretch>
                  </pic:blipFill>
                  <pic:spPr>
                    <a:xfrm>
                      <a:off x="0" y="0"/>
                      <a:ext cx="1205831" cy="401944"/>
                    </a:xfrm>
                    <a:prstGeom prst="rect">
                      <a:avLst/>
                    </a:prstGeom>
                  </pic:spPr>
                </pic:pic>
              </a:graphicData>
            </a:graphic>
          </wp:inline>
        </w:drawing>
      </w:r>
    </w:p>
    <w:p w14:paraId="204E05FC">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下列说法正确的是</w:t>
      </w:r>
    </w:p>
    <w:p w14:paraId="162D2FDA">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A．J的化学式是</w:t>
      </w:r>
      <w:r>
        <w:rPr>
          <w:rFonts w:ascii="Times New Roman" w:hAnsi="Times New Roman" w:eastAsia="宋体" w:cs="Times New Roman"/>
        </w:rPr>
        <w:object>
          <v:shape id="_x0000_i1066" o:spt="75" alt="eqIda9e48c5996c829d20f87094ee5ac067e" type="#_x0000_t75" style="height:15.75pt;width:38.7pt;" o:ole="t" filled="f" o:preferrelative="t" stroked="f" coordsize="21600,21600">
            <v:path/>
            <v:fill on="f" focussize="0,0"/>
            <v:stroke on="f" joinstyle="miter"/>
            <v:imagedata r:id="rId150" o:title="eqIda9e48c5996c829d20f87094ee5ac067e"/>
            <o:lock v:ext="edit" aspectratio="t"/>
            <w10:wrap type="none"/>
            <w10:anchorlock/>
          </v:shape>
          <o:OLEObject Type="Embed" ProgID="Equation.DSMT4" ShapeID="_x0000_i1066" DrawAspect="Content" ObjectID="_1468075763" r:id="rId149">
            <o:LockedField>false</o:LockedField>
          </o:OLEObject>
        </w:object>
      </w:r>
    </w:p>
    <w:p w14:paraId="6C485FFF">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B．J→K的反应类型为消去反应</w:t>
      </w:r>
    </w:p>
    <w:p w14:paraId="25B4E355">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C．M的结构简式是</w:t>
      </w:r>
      <w:r>
        <w:rPr>
          <w:rFonts w:ascii="Times New Roman" w:hAnsi="Times New Roman" w:eastAsia="宋体" w:cs="Times New Roman"/>
          <w:kern w:val="0"/>
          <w:sz w:val="24"/>
        </w:rPr>
        <w:drawing>
          <wp:inline distT="0" distB="0" distL="114300" distR="114300">
            <wp:extent cx="1147445" cy="374650"/>
            <wp:effectExtent l="0" t="0" r="0" b="6350"/>
            <wp:docPr id="100033" name="图片 100033" descr="@@@15806c15-2e89-40dd-83a9-37730f3272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15806c15-2e89-40dd-83a9-37730f32728d"/>
                    <pic:cNvPicPr>
                      <a:picLocks noChangeAspect="1"/>
                    </pic:cNvPicPr>
                  </pic:nvPicPr>
                  <pic:blipFill>
                    <a:blip r:embed="rId151"/>
                    <a:stretch>
                      <a:fillRect/>
                    </a:stretch>
                  </pic:blipFill>
                  <pic:spPr>
                    <a:xfrm>
                      <a:off x="0" y="0"/>
                      <a:ext cx="1147762" cy="375230"/>
                    </a:xfrm>
                    <a:prstGeom prst="rect">
                      <a:avLst/>
                    </a:prstGeom>
                  </pic:spPr>
                </pic:pic>
              </a:graphicData>
            </a:graphic>
          </wp:inline>
        </w:drawing>
      </w:r>
      <w:r>
        <w:rPr>
          <w:rFonts w:ascii="Times New Roman" w:hAnsi="Times New Roman" w:eastAsia="宋体" w:cs="Times New Roman"/>
        </w:rPr>
        <w:tab/>
      </w:r>
    </w:p>
    <w:p w14:paraId="2F97B678">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D．N→G的不饱和度减少2个</w:t>
      </w:r>
    </w:p>
    <w:p w14:paraId="53CE0195">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6</w:t>
      </w:r>
      <w:r>
        <w:rPr>
          <w:rFonts w:ascii="Times New Roman" w:hAnsi="Times New Roman" w:eastAsia="宋体" w:cs="Times New Roman"/>
        </w:rPr>
        <w:t>．</w:t>
      </w:r>
      <w:r>
        <w:rPr>
          <w:rFonts w:ascii="Times New Roman" w:hAnsi="Times New Roman" w:eastAsia="宋体" w:cs="Times New Roman"/>
          <w:b/>
          <w:bCs/>
          <w:color w:val="0070C0"/>
        </w:rPr>
        <w:t>（2025·福建厦门·二模）</w:t>
      </w:r>
      <w:r>
        <w:rPr>
          <w:rFonts w:ascii="Times New Roman" w:hAnsi="Times New Roman" w:eastAsia="宋体" w:cs="Times New Roman"/>
        </w:rPr>
        <w:t>科学家从蛇毒研究中获得启示，合成口服降压药卡托普利，其结构如图。下列说法错误的是</w:t>
      </w:r>
    </w:p>
    <w:p w14:paraId="211F94DC">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1457325" cy="600075"/>
            <wp:effectExtent l="0" t="0" r="9525" b="9525"/>
            <wp:docPr id="67" name="图片 67" descr="@@@a685a519-be07-4906-9154-1350f6a04f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a685a519-be07-4906-9154-1350f6a04fb3"/>
                    <pic:cNvPicPr>
                      <a:picLocks noChangeAspect="1"/>
                    </pic:cNvPicPr>
                  </pic:nvPicPr>
                  <pic:blipFill>
                    <a:blip r:embed="rId152"/>
                    <a:stretch>
                      <a:fillRect/>
                    </a:stretch>
                  </pic:blipFill>
                  <pic:spPr>
                    <a:xfrm>
                      <a:off x="0" y="0"/>
                      <a:ext cx="1457325" cy="600075"/>
                    </a:xfrm>
                    <a:prstGeom prst="rect">
                      <a:avLst/>
                    </a:prstGeom>
                  </pic:spPr>
                </pic:pic>
              </a:graphicData>
            </a:graphic>
          </wp:inline>
        </w:drawing>
      </w:r>
    </w:p>
    <w:p w14:paraId="539E8CB2">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A．含有2个手性碳原子</w:t>
      </w:r>
    </w:p>
    <w:p w14:paraId="04885B2A">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B．含有3种官能团</w:t>
      </w:r>
    </w:p>
    <w:p w14:paraId="7E1E0D35">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C．能发生酯化反应和水解反应</w:t>
      </w:r>
    </w:p>
    <w:p w14:paraId="61ED97DF">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D．若将</w:t>
      </w:r>
      <w:r>
        <w:rPr>
          <w:rFonts w:ascii="Times New Roman" w:hAnsi="Times New Roman" w:eastAsia="宋体" w:cs="Times New Roman"/>
        </w:rPr>
        <w:object>
          <v:shape id="_x0000_i1067" o:spt="75" alt="eqId262a3fc2174fe50fcc50826c4b5ac678" type="#_x0000_t75" style="height:12.4pt;width:22.85pt;" o:ole="t" filled="f" o:preferrelative="t" stroked="f" coordsize="21600,21600">
            <v:path/>
            <v:fill on="f" focussize="0,0"/>
            <v:stroke on="f" joinstyle="miter"/>
            <v:imagedata r:id="rId154" o:title="eqId262a3fc2174fe50fcc50826c4b5ac678"/>
            <o:lock v:ext="edit" aspectratio="t"/>
            <w10:wrap type="none"/>
            <w10:anchorlock/>
          </v:shape>
          <o:OLEObject Type="Embed" ProgID="Equation.DSMT4" ShapeID="_x0000_i1067" DrawAspect="Content" ObjectID="_1468075764" r:id="rId153">
            <o:LockedField>false</o:LockedField>
          </o:OLEObject>
        </w:object>
      </w:r>
      <w:r>
        <w:rPr>
          <w:rFonts w:ascii="Times New Roman" w:hAnsi="Times New Roman" w:eastAsia="宋体" w:cs="Times New Roman"/>
        </w:rPr>
        <w:t>替换为</w:t>
      </w:r>
      <w:r>
        <w:rPr>
          <w:rFonts w:ascii="Times New Roman" w:hAnsi="Times New Roman" w:eastAsia="宋体" w:cs="Times New Roman"/>
        </w:rPr>
        <w:object>
          <v:shape id="_x0000_i1068" o:spt="75" alt="eqId8fb9766b2ceb1db40835ea152606c7ad" type="#_x0000_t75" style="height:12.65pt;width:24.6pt;" o:ole="t" filled="f" o:preferrelative="t" stroked="f" coordsize="21600,21600">
            <v:path/>
            <v:fill on="f" focussize="0,0"/>
            <v:stroke on="f" joinstyle="miter"/>
            <v:imagedata r:id="rId156" o:title="eqId8fb9766b2ceb1db40835ea152606c7ad"/>
            <o:lock v:ext="edit" aspectratio="t"/>
            <w10:wrap type="none"/>
            <w10:anchorlock/>
          </v:shape>
          <o:OLEObject Type="Embed" ProgID="Equation.DSMT4" ShapeID="_x0000_i1068" DrawAspect="Content" ObjectID="_1468075765" r:id="rId155">
            <o:LockedField>false</o:LockedField>
          </o:OLEObject>
        </w:object>
      </w:r>
      <w:r>
        <w:rPr>
          <w:rFonts w:ascii="Times New Roman" w:hAnsi="Times New Roman" w:eastAsia="宋体" w:cs="Times New Roman"/>
        </w:rPr>
        <w:t>，药物的水溶性降低</w:t>
      </w:r>
    </w:p>
    <w:p w14:paraId="72AB4C6F">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7</w:t>
      </w:r>
      <w:r>
        <w:rPr>
          <w:rFonts w:ascii="Times New Roman" w:hAnsi="Times New Roman" w:eastAsia="宋体" w:cs="Times New Roman"/>
        </w:rPr>
        <w:t>．</w:t>
      </w:r>
      <w:r>
        <w:rPr>
          <w:rFonts w:ascii="Times New Roman" w:hAnsi="Times New Roman" w:eastAsia="宋体" w:cs="Times New Roman"/>
          <w:b/>
          <w:bCs/>
          <w:color w:val="0070C0"/>
        </w:rPr>
        <w:t>（2025·辽宁·二模）</w:t>
      </w:r>
      <w:r>
        <w:rPr>
          <w:rFonts w:ascii="Times New Roman" w:hAnsi="Times New Roman" w:eastAsia="宋体" w:cs="Times New Roman"/>
        </w:rPr>
        <w:t>杂杯芳烃是超分子化学的热点研究领域。一种合成氧杂杯</w:t>
      </w:r>
      <w:r>
        <w:rPr>
          <w:rFonts w:ascii="Times New Roman" w:hAnsi="Times New Roman" w:eastAsia="宋体" w:cs="Times New Roman"/>
        </w:rPr>
        <w:object>
          <v:shape id="_x0000_i1069" o:spt="75" alt="eqId84b0332322d65e84c88204d1d63a1b29" type="#_x0000_t75" style="height:17.55pt;width:14.95pt;" o:ole="t" filled="f" o:preferrelative="t" stroked="f" coordsize="21600,21600">
            <v:path/>
            <v:fill on="f" focussize="0,0"/>
            <v:stroke on="f" joinstyle="miter"/>
            <v:imagedata r:id="rId158" o:title="eqId84b0332322d65e84c88204d1d63a1b29"/>
            <o:lock v:ext="edit" aspectratio="t"/>
            <w10:wrap type="none"/>
            <w10:anchorlock/>
          </v:shape>
          <o:OLEObject Type="Embed" ProgID="Equation.DSMT4" ShapeID="_x0000_i1069" DrawAspect="Content" ObjectID="_1468075766" r:id="rId157">
            <o:LockedField>false</o:LockedField>
          </o:OLEObject>
        </w:object>
      </w:r>
      <w:r>
        <w:rPr>
          <w:rFonts w:ascii="Times New Roman" w:hAnsi="Times New Roman" w:eastAsia="宋体" w:cs="Times New Roman"/>
        </w:rPr>
        <w:t>芳烃</w:t>
      </w:r>
      <w:r>
        <w:rPr>
          <w:rFonts w:ascii="Times New Roman" w:hAnsi="Times New Roman" w:eastAsia="宋体" w:cs="Times New Roman"/>
        </w:rPr>
        <w:object>
          <v:shape id="_x0000_i1070" o:spt="75" alt="eqId239f7aca37d3bb3f83ad54e25109b892" type="#_x0000_t75" style="height:17.8pt;width:15.8pt;" o:ole="t" filled="f" o:preferrelative="t" stroked="f" coordsize="21600,21600">
            <v:path/>
            <v:fill on="f" focussize="0,0"/>
            <v:stroke on="f" joinstyle="miter"/>
            <v:imagedata r:id="rId160" o:title="eqId239f7aca37d3bb3f83ad54e25109b892"/>
            <o:lock v:ext="edit" aspectratio="t"/>
            <w10:wrap type="none"/>
            <w10:anchorlock/>
          </v:shape>
          <o:OLEObject Type="Embed" ProgID="Equation.DSMT4" ShapeID="_x0000_i1070" DrawAspect="Content" ObjectID="_1468075767" r:id="rId159">
            <o:LockedField>false</o:LockedField>
          </o:OLEObject>
        </w:object>
      </w:r>
      <w:r>
        <w:rPr>
          <w:rFonts w:ascii="Times New Roman" w:hAnsi="Times New Roman" w:eastAsia="宋体" w:cs="Times New Roman"/>
        </w:rPr>
        <w:t>的方法如图所示(R为烃基)：</w:t>
      </w:r>
    </w:p>
    <w:p w14:paraId="30A02ECB">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029075" cy="1876425"/>
            <wp:effectExtent l="0" t="0" r="9525" b="9525"/>
            <wp:docPr id="72" name="图片 72" descr="@@@8366ee65-7a3f-40d6-ba8a-6e04a3c0c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8366ee65-7a3f-40d6-ba8a-6e04a3c0c525"/>
                    <pic:cNvPicPr>
                      <a:picLocks noChangeAspect="1"/>
                    </pic:cNvPicPr>
                  </pic:nvPicPr>
                  <pic:blipFill>
                    <a:blip r:embed="rId161"/>
                    <a:stretch>
                      <a:fillRect/>
                    </a:stretch>
                  </pic:blipFill>
                  <pic:spPr>
                    <a:xfrm>
                      <a:off x="0" y="0"/>
                      <a:ext cx="4029075" cy="1876425"/>
                    </a:xfrm>
                    <a:prstGeom prst="rect">
                      <a:avLst/>
                    </a:prstGeom>
                  </pic:spPr>
                </pic:pic>
              </a:graphicData>
            </a:graphic>
          </wp:inline>
        </w:drawing>
      </w:r>
    </w:p>
    <w:p w14:paraId="0C2FEDF4">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下列说法正确的是</w:t>
      </w:r>
    </w:p>
    <w:p w14:paraId="3A32729C">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A．y属于非极性分子</w:t>
      </w:r>
    </w:p>
    <w:p w14:paraId="25C852B4">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B．z中</w:t>
      </w:r>
      <w:r>
        <w:rPr>
          <w:rFonts w:ascii="Times New Roman" w:hAnsi="Times New Roman" w:eastAsia="宋体" w:cs="Times New Roman"/>
        </w:rPr>
        <w:object>
          <v:shape id="_x0000_i1071" o:spt="75" alt="eqIdb407ae4e70374134af2ccb1d80412fa0" type="#_x0000_t75" style="height:12.25pt;width:31.65pt;" o:ole="t" filled="f" o:preferrelative="t" stroked="f" coordsize="21600,21600">
            <v:path/>
            <v:fill on="f" focussize="0,0"/>
            <v:stroke on="f" joinstyle="miter"/>
            <v:imagedata r:id="rId163" o:title="eqIdb407ae4e70374134af2ccb1d80412fa0"/>
            <o:lock v:ext="edit" aspectratio="t"/>
            <w10:wrap type="none"/>
            <w10:anchorlock/>
          </v:shape>
          <o:OLEObject Type="Embed" ProgID="Equation.DSMT4" ShapeID="_x0000_i1071" DrawAspect="Content" ObjectID="_1468075768" r:id="rId162">
            <o:LockedField>false</o:LockedField>
          </o:OLEObject>
        </w:object>
      </w:r>
      <w:r>
        <w:rPr>
          <w:rFonts w:ascii="Times New Roman" w:hAnsi="Times New Roman" w:eastAsia="宋体" w:cs="Times New Roman"/>
        </w:rPr>
        <w:t>的键角为</w:t>
      </w:r>
      <w:r>
        <w:rPr>
          <w:rFonts w:ascii="Times New Roman" w:hAnsi="Times New Roman" w:eastAsia="宋体" w:cs="Times New Roman"/>
        </w:rPr>
        <w:object>
          <v:shape id="_x0000_i1072" o:spt="75" alt="eqIdacfade4321c76c13eb87166402c99430" type="#_x0000_t75" style="height:13.95pt;width:32.55pt;" o:ole="t" filled="f" o:preferrelative="t" stroked="f" coordsize="21600,21600">
            <v:path/>
            <v:fill on="f" focussize="0,0"/>
            <v:stroke on="f" joinstyle="miter"/>
            <v:imagedata r:id="rId165" o:title="eqIdacfade4321c76c13eb87166402c99430"/>
            <o:lock v:ext="edit" aspectratio="t"/>
            <w10:wrap type="none"/>
            <w10:anchorlock/>
          </v:shape>
          <o:OLEObject Type="Embed" ProgID="Equation.DSMT4" ShapeID="_x0000_i1072" DrawAspect="Content" ObjectID="_1468075769" r:id="rId164">
            <o:LockedField>false</o:LockedField>
          </o:OLEObject>
        </w:object>
      </w:r>
    </w:p>
    <w:p w14:paraId="37140986">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C．y、z苯环上的一氯代物种类相同</w:t>
      </w:r>
    </w:p>
    <w:p w14:paraId="11198B8D">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D．利用浓溴水可鉴别x、y</w:t>
      </w:r>
    </w:p>
    <w:p w14:paraId="27FBE672">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8</w:t>
      </w:r>
      <w:r>
        <w:rPr>
          <w:rFonts w:ascii="Times New Roman" w:hAnsi="Times New Roman" w:eastAsia="宋体" w:cs="Times New Roman"/>
        </w:rPr>
        <w:t>．</w:t>
      </w:r>
      <w:r>
        <w:rPr>
          <w:rFonts w:ascii="Times New Roman" w:hAnsi="Times New Roman" w:eastAsia="宋体" w:cs="Times New Roman"/>
          <w:b/>
          <w:bCs/>
          <w:color w:val="0070C0"/>
        </w:rPr>
        <w:t>（2025·河南·三模）</w:t>
      </w:r>
      <w:r>
        <w:rPr>
          <w:rFonts w:ascii="Times New Roman" w:hAnsi="Times New Roman" w:eastAsia="宋体" w:cs="Times New Roman"/>
        </w:rPr>
        <w:t>有机物M是从甘草根中得到的黄酮类化合物，可抑制酪氨酸磷酸酶，结构如图所示。下列关于M的说法错误的是</w:t>
      </w:r>
    </w:p>
    <w:p w14:paraId="05C479A9">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1920875" cy="899795"/>
            <wp:effectExtent l="0" t="0" r="3175" b="0"/>
            <wp:docPr id="73" name="图片 73" descr="@@@f1dd503c-2d8c-44f8-964e-0b84ea4d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f1dd503c-2d8c-44f8-964e-0b84ea4d7674"/>
                    <pic:cNvPicPr>
                      <a:picLocks noChangeAspect="1"/>
                    </pic:cNvPicPr>
                  </pic:nvPicPr>
                  <pic:blipFill>
                    <a:blip r:embed="rId166"/>
                    <a:stretch>
                      <a:fillRect/>
                    </a:stretch>
                  </pic:blipFill>
                  <pic:spPr>
                    <a:xfrm>
                      <a:off x="0" y="0"/>
                      <a:ext cx="1920973" cy="900113"/>
                    </a:xfrm>
                    <a:prstGeom prst="rect">
                      <a:avLst/>
                    </a:prstGeom>
                  </pic:spPr>
                </pic:pic>
              </a:graphicData>
            </a:graphic>
          </wp:inline>
        </w:drawing>
      </w:r>
    </w:p>
    <w:p w14:paraId="652E8CF1">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A．可与溴水发生取代反应</w:t>
      </w:r>
    </w:p>
    <w:p w14:paraId="5D7BFE7E">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B．可与</w:t>
      </w:r>
      <w:r>
        <w:rPr>
          <w:rFonts w:ascii="Times New Roman" w:hAnsi="Times New Roman" w:eastAsia="宋体" w:cs="Times New Roman"/>
        </w:rPr>
        <w:object>
          <v:shape id="_x0000_i1073" o:spt="75" alt="eqIdcd46a1a853c372c1fb6c7a88cd947e87" type="#_x0000_t75" style="height:15.8pt;width:37.8pt;" o:ole="t" filled="f" o:preferrelative="t" stroked="f" coordsize="21600,21600">
            <v:path/>
            <v:fill on="f" focussize="0,0"/>
            <v:stroke on="f" joinstyle="miter"/>
            <v:imagedata r:id="rId168" o:title="eqIdcd46a1a853c372c1fb6c7a88cd947e87"/>
            <o:lock v:ext="edit" aspectratio="t"/>
            <w10:wrap type="none"/>
            <w10:anchorlock/>
          </v:shape>
          <o:OLEObject Type="Embed" ProgID="Equation.DSMT4" ShapeID="_x0000_i1073" DrawAspect="Content" ObjectID="_1468075770" r:id="rId167">
            <o:LockedField>false</o:LockedField>
          </o:OLEObject>
        </w:object>
      </w:r>
      <w:r>
        <w:rPr>
          <w:rFonts w:ascii="Times New Roman" w:hAnsi="Times New Roman" w:eastAsia="宋体" w:cs="Times New Roman"/>
        </w:rPr>
        <w:t>溶液反应</w:t>
      </w:r>
    </w:p>
    <w:p w14:paraId="2F83EE0D">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C．分子中的碳原子不可能全部共平面</w:t>
      </w:r>
    </w:p>
    <w:p w14:paraId="78DF0727">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D．1mol该分子最多能与</w:t>
      </w:r>
      <w:r>
        <w:rPr>
          <w:rFonts w:ascii="Times New Roman" w:hAnsi="Times New Roman" w:eastAsia="宋体" w:cs="Times New Roman"/>
        </w:rPr>
        <w:object>
          <v:shape id="_x0000_i1074" o:spt="75" alt="eqIda14d08dc28c8ce92e924bdb529690d3c" type="#_x0000_t75" style="height:15.9pt;width:36.05pt;" o:ole="t" filled="f" o:preferrelative="t" stroked="f" coordsize="21600,21600">
            <v:path/>
            <v:fill on="f" focussize="0,0"/>
            <v:stroke on="f" joinstyle="miter"/>
            <v:imagedata r:id="rId170" o:title="eqIda14d08dc28c8ce92e924bdb529690d3c"/>
            <o:lock v:ext="edit" aspectratio="t"/>
            <w10:wrap type="none"/>
            <w10:anchorlock/>
          </v:shape>
          <o:OLEObject Type="Embed" ProgID="Equation.DSMT4" ShapeID="_x0000_i1074" DrawAspect="Content" ObjectID="_1468075771" r:id="rId169">
            <o:LockedField>false</o:LockedField>
          </o:OLEObject>
        </w:object>
      </w:r>
      <w:r>
        <w:rPr>
          <w:rFonts w:ascii="Times New Roman" w:hAnsi="Times New Roman" w:eastAsia="宋体" w:cs="Times New Roman"/>
        </w:rPr>
        <w:t>发生加成反应</w:t>
      </w:r>
    </w:p>
    <w:p w14:paraId="3BC2BEAB">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9</w:t>
      </w:r>
      <w:r>
        <w:rPr>
          <w:rFonts w:ascii="Times New Roman" w:hAnsi="Times New Roman" w:eastAsia="宋体" w:cs="Times New Roman"/>
        </w:rPr>
        <w:t>．</w:t>
      </w:r>
      <w:r>
        <w:rPr>
          <w:rFonts w:ascii="Times New Roman" w:hAnsi="Times New Roman" w:eastAsia="宋体" w:cs="Times New Roman"/>
          <w:b/>
          <w:bCs/>
          <w:color w:val="0070C0"/>
        </w:rPr>
        <w:t>（2025·北京朝阳·三模）</w:t>
      </w:r>
      <w:r>
        <w:rPr>
          <w:rFonts w:ascii="Times New Roman" w:hAnsi="Times New Roman" w:eastAsia="宋体" w:cs="Times New Roman"/>
        </w:rPr>
        <w:t>高分子树脂X的合成路线如下。</w:t>
      </w:r>
    </w:p>
    <w:p w14:paraId="39198D13">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572000" cy="1407795"/>
            <wp:effectExtent l="0" t="0" r="0" b="1905"/>
            <wp:docPr id="74" name="图片 74" descr="@@@ebb3223f-d377-43e4-bac1-6ad76df1a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ebb3223f-d377-43e4-bac1-6ad76df1a0a3"/>
                    <pic:cNvPicPr>
                      <a:picLocks noChangeAspect="1"/>
                    </pic:cNvPicPr>
                  </pic:nvPicPr>
                  <pic:blipFill>
                    <a:blip r:embed="rId171"/>
                    <a:stretch>
                      <a:fillRect/>
                    </a:stretch>
                  </pic:blipFill>
                  <pic:spPr>
                    <a:xfrm>
                      <a:off x="0" y="0"/>
                      <a:ext cx="4573345" cy="1408753"/>
                    </a:xfrm>
                    <a:prstGeom prst="rect">
                      <a:avLst/>
                    </a:prstGeom>
                  </pic:spPr>
                </pic:pic>
              </a:graphicData>
            </a:graphic>
          </wp:inline>
        </w:drawing>
      </w:r>
    </w:p>
    <w:p w14:paraId="2445DB69">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w:t>
      </w:r>
      <w:r>
        <w:rPr>
          <w:rFonts w:ascii="Times New Roman" w:hAnsi="Times New Roman" w:eastAsia="宋体" w:cs="Times New Roman"/>
          <w:em w:val="dot"/>
        </w:rPr>
        <w:t>不正确</w:t>
      </w:r>
      <w:r>
        <w:rPr>
          <w:rFonts w:ascii="Times New Roman" w:hAnsi="Times New Roman" w:eastAsia="宋体" w:cs="Times New Roman"/>
        </w:rPr>
        <w:t>的是</w:t>
      </w:r>
    </w:p>
    <w:p w14:paraId="26FF05E4">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A．高分子X中存在氢键</w:t>
      </w:r>
      <w:r>
        <w:rPr>
          <w:rFonts w:ascii="Times New Roman" w:hAnsi="Times New Roman" w:eastAsia="宋体" w:cs="Times New Roman"/>
        </w:rPr>
        <w:tab/>
      </w:r>
      <w:r>
        <w:rPr>
          <w:rFonts w:ascii="Times New Roman" w:hAnsi="Times New Roman" w:eastAsia="宋体" w:cs="Times New Roman"/>
        </w:rPr>
        <w:t>B．甲的结构简式为</w:t>
      </w:r>
      <w:r>
        <w:rPr>
          <w:rFonts w:ascii="Times New Roman" w:hAnsi="Times New Roman" w:eastAsia="宋体" w:cs="Times New Roman"/>
        </w:rPr>
        <w:object>
          <v:shape id="_x0000_i1075" o:spt="75" alt="eqIde5dcbdb9ef6e20c74d7c5894252c3b7a" type="#_x0000_t75" style="height:15.8pt;width:87.1pt;" o:ole="t" filled="f" o:preferrelative="t" stroked="f" coordsize="21600,21600">
            <v:path/>
            <v:fill on="f" focussize="0,0"/>
            <v:stroke on="f" joinstyle="miter"/>
            <v:imagedata r:id="rId173" o:title="eqIde5dcbdb9ef6e20c74d7c5894252c3b7a"/>
            <o:lock v:ext="edit" aspectratio="t"/>
            <w10:wrap type="none"/>
            <w10:anchorlock/>
          </v:shape>
          <o:OLEObject Type="Embed" ProgID="Equation.DSMT4" ShapeID="_x0000_i1075" DrawAspect="Content" ObjectID="_1468075772" r:id="rId172">
            <o:LockedField>false</o:LockedField>
          </o:OLEObject>
        </w:object>
      </w:r>
    </w:p>
    <w:p w14:paraId="2091BEE4">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w:t>
      </w:r>
      <w:r>
        <w:rPr>
          <w:rFonts w:ascii="Cambria Math" w:hAnsi="Cambria Math" w:eastAsia="宋体" w:cs="Cambria Math"/>
        </w:rPr>
        <w:t>①</w:t>
      </w:r>
      <w:r>
        <w:rPr>
          <w:rFonts w:ascii="Times New Roman" w:hAnsi="Times New Roman" w:eastAsia="宋体" w:cs="Times New Roman"/>
        </w:rPr>
        <w:t>的反应中有水生成</w:t>
      </w:r>
      <w:r>
        <w:rPr>
          <w:rFonts w:ascii="Times New Roman" w:hAnsi="Times New Roman" w:eastAsia="宋体" w:cs="Times New Roman"/>
        </w:rPr>
        <w:tab/>
      </w:r>
      <w:r>
        <w:rPr>
          <w:rFonts w:ascii="Times New Roman" w:hAnsi="Times New Roman" w:eastAsia="宋体" w:cs="Times New Roman"/>
        </w:rPr>
        <w:t>D．高分子X水解可得到乙</w:t>
      </w:r>
    </w:p>
    <w:p w14:paraId="43775800">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0</w:t>
      </w:r>
      <w:r>
        <w:rPr>
          <w:rFonts w:ascii="Times New Roman" w:hAnsi="Times New Roman" w:eastAsia="宋体" w:cs="Times New Roman"/>
        </w:rPr>
        <w:t>．</w:t>
      </w:r>
      <w:r>
        <w:rPr>
          <w:rFonts w:ascii="Times New Roman" w:hAnsi="Times New Roman" w:eastAsia="宋体" w:cs="Times New Roman"/>
          <w:b/>
          <w:bCs/>
          <w:color w:val="0070C0"/>
        </w:rPr>
        <w:t>（2025·河南安阳·三模）</w:t>
      </w:r>
      <w:r>
        <w:rPr>
          <w:rFonts w:ascii="Times New Roman" w:hAnsi="Times New Roman" w:eastAsia="宋体" w:cs="Times New Roman"/>
        </w:rPr>
        <w:t>化合物Z是一种药物合成中间体，其合成路线如下：</w:t>
      </w:r>
    </w:p>
    <w:p w14:paraId="5477DFA0">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5238750" cy="1057275"/>
            <wp:effectExtent l="0" t="0" r="0" b="9525"/>
            <wp:docPr id="81" name="图片 81" descr="@@@65be01856fc1499685437f61b0bbc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65be01856fc1499685437f61b0bbc21d"/>
                    <pic:cNvPicPr>
                      <a:picLocks noChangeAspect="1"/>
                    </pic:cNvPicPr>
                  </pic:nvPicPr>
                  <pic:blipFill>
                    <a:blip r:embed="rId174"/>
                    <a:stretch>
                      <a:fillRect/>
                    </a:stretch>
                  </pic:blipFill>
                  <pic:spPr>
                    <a:xfrm>
                      <a:off x="0" y="0"/>
                      <a:ext cx="5238750" cy="1057275"/>
                    </a:xfrm>
                    <a:prstGeom prst="rect">
                      <a:avLst/>
                    </a:prstGeom>
                  </pic:spPr>
                </pic:pic>
              </a:graphicData>
            </a:graphic>
          </wp:inline>
        </w:drawing>
      </w:r>
    </w:p>
    <w:p w14:paraId="15CADEFC">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下列说法错误的是</w:t>
      </w:r>
    </w:p>
    <w:p w14:paraId="22D92591">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A．X与足量H</w:t>
      </w:r>
      <w:r>
        <w:rPr>
          <w:rFonts w:ascii="Times New Roman" w:hAnsi="Times New Roman" w:eastAsia="宋体" w:cs="Times New Roman"/>
          <w:vertAlign w:val="subscript"/>
        </w:rPr>
        <w:t>2</w:t>
      </w:r>
      <w:r>
        <w:rPr>
          <w:rFonts w:ascii="Times New Roman" w:hAnsi="Times New Roman" w:eastAsia="宋体" w:cs="Times New Roman"/>
        </w:rPr>
        <w:t>加成后的产物中有3个手性碳原子</w:t>
      </w:r>
    </w:p>
    <w:p w14:paraId="7F82F21B">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B．可用银氨溶液检验Y中是否含有X</w:t>
      </w:r>
    </w:p>
    <w:p w14:paraId="5D8EEC1E">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C．Y→Z有H</w:t>
      </w:r>
      <w:r>
        <w:rPr>
          <w:rFonts w:ascii="Times New Roman" w:hAnsi="Times New Roman" w:eastAsia="宋体" w:cs="Times New Roman"/>
          <w:vertAlign w:val="subscript"/>
        </w:rPr>
        <w:t>2</w:t>
      </w:r>
      <w:r>
        <w:rPr>
          <w:rFonts w:ascii="Times New Roman" w:hAnsi="Times New Roman" w:eastAsia="宋体" w:cs="Times New Roman"/>
        </w:rPr>
        <w:t>O生成</w:t>
      </w:r>
    </w:p>
    <w:p w14:paraId="4F0533E8">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D．1molZ与足量NaOH溶液反应，最多消耗3molNaOH</w:t>
      </w:r>
    </w:p>
    <w:p w14:paraId="110C11EE">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11</w:t>
      </w:r>
      <w:r>
        <w:rPr>
          <w:rFonts w:ascii="Times New Roman" w:hAnsi="Times New Roman" w:eastAsia="宋体" w:cs="Times New Roman"/>
        </w:rPr>
        <w:t>．</w:t>
      </w:r>
      <w:r>
        <w:rPr>
          <w:rFonts w:ascii="Times New Roman" w:hAnsi="Times New Roman" w:eastAsia="宋体" w:cs="Times New Roman"/>
          <w:b/>
          <w:bCs/>
          <w:color w:val="0070C0"/>
        </w:rPr>
        <w:t>（2025·湖南邵阳·三模）</w:t>
      </w:r>
      <w:r>
        <w:rPr>
          <w:rFonts w:ascii="Times New Roman" w:hAnsi="Times New Roman" w:eastAsia="宋体" w:cs="Times New Roman"/>
        </w:rPr>
        <w:t>华法林是香豆素类抗凝剂的一种，主要用于防治血栓栓塞性疾病。下图表示合成华法林的反应过程，有关说法正确的是</w:t>
      </w:r>
    </w:p>
    <w:p w14:paraId="17188CBD">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114800" cy="1285875"/>
            <wp:effectExtent l="0" t="0" r="0" b="9525"/>
            <wp:docPr id="87" name="图片 87" descr="@@@6d5f1d57243c4e6cb6058e45798b0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6d5f1d57243c4e6cb6058e45798b029e"/>
                    <pic:cNvPicPr>
                      <a:picLocks noChangeAspect="1"/>
                    </pic:cNvPicPr>
                  </pic:nvPicPr>
                  <pic:blipFill>
                    <a:blip r:embed="rId175"/>
                    <a:stretch>
                      <a:fillRect/>
                    </a:stretch>
                  </pic:blipFill>
                  <pic:spPr>
                    <a:xfrm>
                      <a:off x="0" y="0"/>
                      <a:ext cx="4114800" cy="1285875"/>
                    </a:xfrm>
                    <a:prstGeom prst="rect">
                      <a:avLst/>
                    </a:prstGeom>
                  </pic:spPr>
                </pic:pic>
              </a:graphicData>
            </a:graphic>
          </wp:inline>
        </w:drawing>
      </w:r>
    </w:p>
    <w:p w14:paraId="23DBE7C2">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A．华法林的分子式是C</w:t>
      </w:r>
      <w:r>
        <w:rPr>
          <w:rFonts w:ascii="Times New Roman" w:hAnsi="Times New Roman" w:eastAsia="宋体" w:cs="Times New Roman"/>
          <w:vertAlign w:val="subscript"/>
        </w:rPr>
        <w:t>19</w:t>
      </w:r>
      <w:r>
        <w:rPr>
          <w:rFonts w:ascii="Times New Roman" w:hAnsi="Times New Roman" w:eastAsia="宋体" w:cs="Times New Roman"/>
        </w:rPr>
        <w:t>H</w:t>
      </w:r>
      <w:r>
        <w:rPr>
          <w:rFonts w:ascii="Times New Roman" w:hAnsi="Times New Roman" w:eastAsia="宋体" w:cs="Times New Roman"/>
          <w:vertAlign w:val="subscript"/>
        </w:rPr>
        <w:t>14</w:t>
      </w:r>
      <w:r>
        <w:rPr>
          <w:rFonts w:ascii="Times New Roman" w:hAnsi="Times New Roman" w:eastAsia="宋体" w:cs="Times New Roman"/>
        </w:rPr>
        <w:t>O</w:t>
      </w:r>
      <w:r>
        <w:rPr>
          <w:rFonts w:ascii="Times New Roman" w:hAnsi="Times New Roman" w:eastAsia="宋体" w:cs="Times New Roman"/>
          <w:vertAlign w:val="subscript"/>
        </w:rPr>
        <w:t>4</w:t>
      </w:r>
    </w:p>
    <w:p w14:paraId="4656C0B0">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B．甲和乙中的所有碳原子可能共平面</w:t>
      </w:r>
    </w:p>
    <w:p w14:paraId="092AF728">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C．华法林能发生取代、加成和消去反应</w:t>
      </w:r>
    </w:p>
    <w:p w14:paraId="50587D7E">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D．甲和乙反应生成华法林的反应是取代反应</w:t>
      </w:r>
    </w:p>
    <w:sectPr>
      <w:headerReference r:id="rId5" w:type="first"/>
      <w:footerReference r:id="rId8" w:type="first"/>
      <w:headerReference r:id="rId3" w:type="default"/>
      <w:footerReference r:id="rId6" w:type="default"/>
      <w:headerReference r:id="rId4" w:type="even"/>
      <w:footerReference r:id="rId7" w:type="even"/>
      <w:pgSz w:w="11906" w:h="16838"/>
      <w:pgMar w:top="1252" w:right="1077" w:bottom="141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BAC5628-B097-4B40-9570-81680DA41DE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FD0A5AE-0958-4024-87C0-C6502FF0896D}"/>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embedRegular r:id="rId3" w:fontKey="{34789F30-DC6B-4234-8474-C9B90D9578BF}"/>
  </w:font>
  <w:font w:name="仿宋">
    <w:panose1 w:val="02010609060101010101"/>
    <w:charset w:val="86"/>
    <w:family w:val="modern"/>
    <w:pitch w:val="default"/>
    <w:sig w:usb0="800002BF" w:usb1="38CF7CFA" w:usb2="00000016" w:usb3="00000000" w:csb0="00040001" w:csb1="00000000"/>
    <w:embedRegular r:id="rId4" w:fontKey="{CA2294B0-7185-4001-BC26-48EDDBDF1ED1}"/>
  </w:font>
  <w:font w:name="等线">
    <w:panose1 w:val="02010600030101010101"/>
    <w:charset w:val="86"/>
    <w:family w:val="auto"/>
    <w:pitch w:val="default"/>
    <w:sig w:usb0="A00002BF" w:usb1="38CF7CFA" w:usb2="00000016" w:usb3="00000000" w:csb0="0004000F" w:csb1="00000000"/>
    <w:embedRegular r:id="rId5" w:fontKey="{69BD1F75-43DF-4F9F-8617-BFE70DE52CAB}"/>
  </w:font>
  <w:font w:name="Cambria Math">
    <w:panose1 w:val="02040503050406030204"/>
    <w:charset w:val="01"/>
    <w:family w:val="roman"/>
    <w:pitch w:val="default"/>
    <w:sig w:usb0="E00006FF" w:usb1="420024FF" w:usb2="02000000" w:usb3="00000000" w:csb0="2000019F" w:csb1="00000000"/>
    <w:embedRegular r:id="rId6" w:fontKey="{2C5D6C36-2F7F-4632-A5EE-200628908B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ABC57">
    <w:pPr>
      <w:tabs>
        <w:tab w:val="left" w:pos="7905"/>
      </w:tabs>
      <w:ind w:firstLine="2415" w:firstLineChars="1150"/>
      <w:textAlignment w:val="center"/>
    </w:pPr>
    <w:r>
      <mc:AlternateContent>
        <mc:Choice Requires="wps">
          <w:drawing>
            <wp:anchor distT="0" distB="0" distL="114300" distR="114300" simplePos="0" relativeHeight="251659264" behindDoc="0" locked="0" layoutInCell="1" allowOverlap="1">
              <wp:simplePos x="0" y="0"/>
              <wp:positionH relativeFrom="margin">
                <wp:posOffset>5949950</wp:posOffset>
              </wp:positionH>
              <wp:positionV relativeFrom="paragraph">
                <wp:posOffset>635</wp:posOffset>
              </wp:positionV>
              <wp:extent cx="182245" cy="139700"/>
              <wp:effectExtent l="0" t="0" r="8255" b="12700"/>
              <wp:wrapNone/>
              <wp:docPr id="340790988" name="Rectangle 3"/>
              <wp:cNvGraphicFramePr/>
              <a:graphic xmlns:a="http://schemas.openxmlformats.org/drawingml/2006/main">
                <a:graphicData uri="http://schemas.microsoft.com/office/word/2010/wordprocessingShape">
                  <wps:wsp>
                    <wps:cNvSpPr>
                      <a:spLocks noChangeArrowheads="1"/>
                    </wps:cNvSpPr>
                    <wps:spPr bwMode="auto">
                      <a:xfrm>
                        <a:off x="0" y="0"/>
                        <a:ext cx="182245" cy="139700"/>
                      </a:xfrm>
                      <a:prstGeom prst="rect">
                        <a:avLst/>
                      </a:prstGeom>
                      <a:noFill/>
                      <a:ln>
                        <a:noFill/>
                      </a:ln>
                    </wps:spPr>
                    <wps:txbx>
                      <w:txbxContent>
                        <w:p w14:paraId="2F6D6439">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wps:txbx>
                    <wps:bodyPr rot="0" vert="horz" wrap="square" lIns="0" tIns="0" rIns="0" bIns="0" anchor="t" anchorCtr="0" upright="1">
                      <a:spAutoFit/>
                    </wps:bodyPr>
                  </wps:wsp>
                </a:graphicData>
              </a:graphic>
            </wp:anchor>
          </w:drawing>
        </mc:Choice>
        <mc:Fallback>
          <w:pict>
            <v:rect id="Rectangle 3" o:spid="_x0000_s1026" o:spt="1" style="position:absolute;left:0pt;margin-left:468.5pt;margin-top:0.05pt;height:11pt;width:14.35pt;mso-position-horizontal-relative:margin;z-index:251659264;mso-width-relative:page;mso-height-relative:page;" filled="f" stroked="f" coordsize="21600,21600" o:gfxdata="UEsDBAoAAAAAAIdO4kAAAAAAAAAAAAAAAAAEAAAAZHJzL1BLAwQUAAAACACHTuJA2iNxZ9cAAAAH&#10;AQAADwAAAGRycy9kb3ducmV2LnhtbE2PMU/DMBCFd6T+B+sqsSDqJIi2CXE6VOqGhBoYYHPjIw6N&#10;z1HsNoVfz3WC8fQ9vfddubm4XpxxDJ0nBekiAYHUeNNRq+DtdXe/BhGiJqN7T6jgGwNsqtlNqQvj&#10;J9rjuY6t4BIKhVZgYxwKKUNj0emw8AMSs08/Oh35HFtpRj1xuetlliRL6XRHvGD1gFuLzbE+OQW7&#10;l/cO6Ufu7/L15L+a7KO2z4NSt/M0eQIR8RL/wnDVZ3Wo2OngT2SC6BXkDyv+JV6BYJwvH1cgDgqy&#10;LAVZlfK/f/ULUEsDBBQAAAAIAIdO4kD/c2b1AQIAAAIEAAAOAAAAZHJzL2Uyb0RvYy54bWytU8Fu&#10;2zAMvQ/YPwi6L7aTbk2MOEXRIMOAbi3W7QMUWY6FyaJGKbGzrx8lJ9naXXrYRaAo6um9R2p5M3SG&#10;HRR6DbbixSTnTFkJtba7in//tnk358wHYWthwKqKH5XnN6u3b5a9K9UUWjC1QkYg1pe9q3gbgiuz&#10;zMtWdcJPwClLhw1gJwJtcZfVKHpC70w2zfMPWQ9YOwSpvKfsejzkJ0R8DSA0jZZqDXLfKRtGVFRG&#10;BJLkW+08XyW2TaNkeGgarwIzFSelIa30CMXbuGarpSh3KFyr5YmCeA2FF5o6oS09eoFaiyDYHvU/&#10;UJ2WCB6aMJHQZaOQ5AipKPIX3jy1wqmkhaz27mK6/3+w8svhEZmuKz67yq8X+WJO7beio8Z/JfOE&#10;3RnFZtGm3vmSqp/cI0ah3t2D/OGZhbuWqtQtIvStEjWRK2J99uxC3Hi6yrb9Z6gJXewDJMeGBrsI&#10;SF6wITXmeGmMGgKTlCzm0+nVe84kHRWzxXWeGpeJ8nzZoQ8fFXQsBhVHop7AxeHeh0hGlOeS+JaF&#10;jTYm9d7YZwkqjJlEPvIddYdhO5ws2EJ9JBkI4yjRR6KgBfzFWU9jVHH/cy9QcWY+WbIiztw5wHOw&#10;PQfCSrpa8cDZGN6FcTb3DvWuJeQiyfDuluza6CQlWjmyOPGk0UgKT2McZ+/vfar683V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I3Fn1wAAAAcBAAAPAAAAAAAAAAEAIAAAACIAAABkcnMvZG93&#10;bnJldi54bWxQSwECFAAUAAAACACHTuJA/3Nm9QECAAACBAAADgAAAAAAAAABACAAAAAmAQAAZHJz&#10;L2Uyb0RvYy54bWxQSwUGAAAAAAYABgBZAQAAmQUAAAAA&#10;">
              <v:fill on="f" focussize="0,0"/>
              <v:stroke on="f"/>
              <v:imagedata o:title=""/>
              <o:lock v:ext="edit" aspectratio="f"/>
              <v:textbox inset="0mm,0mm,0mm,0mm" style="mso-fit-shape-to-text:t;">
                <w:txbxContent>
                  <w:p w14:paraId="2F6D6439">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v:textbox>
            </v:rect>
          </w:pict>
        </mc:Fallback>
      </mc:AlternateContent>
    </w:r>
  </w:p>
  <w:p w14:paraId="23985450">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25E73A89">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0FAD6E2F">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6A867">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610C9">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37661">
    <w:pPr>
      <w:pStyle w:val="7"/>
    </w:pPr>
  </w:p>
  <w:p w14:paraId="6B712AAC">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7B75232B38-A165-1FB7-499C-2E1C792CACB5%257D"/>
          <o:lock v:ext="edit" aspectratio="t"/>
        </v:shape>
      </w:pict>
    </w:r>
    <w:r>
      <w:rPr>
        <w:color w:val="FFFFFF"/>
        <w:sz w:val="2"/>
        <w:szCs w:val="2"/>
      </w:rPr>
      <w:pict>
        <v:shape id="_x0000_i1076"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48C768AA">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7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B8731">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75662">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061B6"/>
    <w:rsid w:val="00026652"/>
    <w:rsid w:val="0003274A"/>
    <w:rsid w:val="0004376B"/>
    <w:rsid w:val="0005502D"/>
    <w:rsid w:val="00067F43"/>
    <w:rsid w:val="00074983"/>
    <w:rsid w:val="000814E0"/>
    <w:rsid w:val="00082735"/>
    <w:rsid w:val="00091E33"/>
    <w:rsid w:val="00096103"/>
    <w:rsid w:val="000A0DE4"/>
    <w:rsid w:val="000B2655"/>
    <w:rsid w:val="000C30C7"/>
    <w:rsid w:val="000E4EE0"/>
    <w:rsid w:val="000F49EE"/>
    <w:rsid w:val="00115687"/>
    <w:rsid w:val="0014662C"/>
    <w:rsid w:val="00155F9F"/>
    <w:rsid w:val="001827B6"/>
    <w:rsid w:val="00194C92"/>
    <w:rsid w:val="00195AE7"/>
    <w:rsid w:val="001A0E04"/>
    <w:rsid w:val="001A2D89"/>
    <w:rsid w:val="001A69EA"/>
    <w:rsid w:val="001A6BFE"/>
    <w:rsid w:val="001B1E7C"/>
    <w:rsid w:val="001B3E3B"/>
    <w:rsid w:val="001D1C6D"/>
    <w:rsid w:val="001F3827"/>
    <w:rsid w:val="002102BD"/>
    <w:rsid w:val="00210656"/>
    <w:rsid w:val="00217444"/>
    <w:rsid w:val="002352D0"/>
    <w:rsid w:val="0025640D"/>
    <w:rsid w:val="002566DC"/>
    <w:rsid w:val="00261FCF"/>
    <w:rsid w:val="00262868"/>
    <w:rsid w:val="00265000"/>
    <w:rsid w:val="002731C1"/>
    <w:rsid w:val="002B46B9"/>
    <w:rsid w:val="002E2B05"/>
    <w:rsid w:val="00300106"/>
    <w:rsid w:val="003014CA"/>
    <w:rsid w:val="00304173"/>
    <w:rsid w:val="00307ECF"/>
    <w:rsid w:val="00320F75"/>
    <w:rsid w:val="00327CC8"/>
    <w:rsid w:val="003356B7"/>
    <w:rsid w:val="003379E7"/>
    <w:rsid w:val="00337F04"/>
    <w:rsid w:val="003519E2"/>
    <w:rsid w:val="00362549"/>
    <w:rsid w:val="00376CF6"/>
    <w:rsid w:val="00377B34"/>
    <w:rsid w:val="00382671"/>
    <w:rsid w:val="003909E0"/>
    <w:rsid w:val="003B3D4C"/>
    <w:rsid w:val="003B4CFA"/>
    <w:rsid w:val="003E372C"/>
    <w:rsid w:val="0041402D"/>
    <w:rsid w:val="004151FC"/>
    <w:rsid w:val="00416B22"/>
    <w:rsid w:val="0042016B"/>
    <w:rsid w:val="004229DD"/>
    <w:rsid w:val="00426437"/>
    <w:rsid w:val="0043381A"/>
    <w:rsid w:val="00451696"/>
    <w:rsid w:val="00462A7B"/>
    <w:rsid w:val="00471E99"/>
    <w:rsid w:val="00473F51"/>
    <w:rsid w:val="00475501"/>
    <w:rsid w:val="00487424"/>
    <w:rsid w:val="00491988"/>
    <w:rsid w:val="004B391B"/>
    <w:rsid w:val="004B73B3"/>
    <w:rsid w:val="004C0153"/>
    <w:rsid w:val="004C73C3"/>
    <w:rsid w:val="004D2515"/>
    <w:rsid w:val="004F28FD"/>
    <w:rsid w:val="00532DB3"/>
    <w:rsid w:val="005342D7"/>
    <w:rsid w:val="00551A36"/>
    <w:rsid w:val="00555819"/>
    <w:rsid w:val="00564121"/>
    <w:rsid w:val="00566CFC"/>
    <w:rsid w:val="00582E92"/>
    <w:rsid w:val="0058569A"/>
    <w:rsid w:val="00594DE8"/>
    <w:rsid w:val="005B60E9"/>
    <w:rsid w:val="005C0A15"/>
    <w:rsid w:val="005C5350"/>
    <w:rsid w:val="005D494E"/>
    <w:rsid w:val="005D5112"/>
    <w:rsid w:val="005D7FAE"/>
    <w:rsid w:val="005E17CA"/>
    <w:rsid w:val="005E6255"/>
    <w:rsid w:val="005E7ECA"/>
    <w:rsid w:val="00617D99"/>
    <w:rsid w:val="00636EC9"/>
    <w:rsid w:val="00640488"/>
    <w:rsid w:val="00645517"/>
    <w:rsid w:val="006464E6"/>
    <w:rsid w:val="00654A30"/>
    <w:rsid w:val="0066138A"/>
    <w:rsid w:val="0066180F"/>
    <w:rsid w:val="00663CB8"/>
    <w:rsid w:val="00667044"/>
    <w:rsid w:val="00690D66"/>
    <w:rsid w:val="006C2C44"/>
    <w:rsid w:val="006C4CD8"/>
    <w:rsid w:val="006D5C5C"/>
    <w:rsid w:val="006D670A"/>
    <w:rsid w:val="006D676A"/>
    <w:rsid w:val="006E3EE4"/>
    <w:rsid w:val="00700F96"/>
    <w:rsid w:val="0072207E"/>
    <w:rsid w:val="007310FB"/>
    <w:rsid w:val="00731595"/>
    <w:rsid w:val="00782B72"/>
    <w:rsid w:val="007958B1"/>
    <w:rsid w:val="007A3B2E"/>
    <w:rsid w:val="007D4F16"/>
    <w:rsid w:val="007E676B"/>
    <w:rsid w:val="007E7EF8"/>
    <w:rsid w:val="00801322"/>
    <w:rsid w:val="008045EA"/>
    <w:rsid w:val="008112ED"/>
    <w:rsid w:val="00812AB6"/>
    <w:rsid w:val="00813376"/>
    <w:rsid w:val="00815B08"/>
    <w:rsid w:val="008310BE"/>
    <w:rsid w:val="00834172"/>
    <w:rsid w:val="0085702A"/>
    <w:rsid w:val="008928CF"/>
    <w:rsid w:val="008A4F04"/>
    <w:rsid w:val="008A54CC"/>
    <w:rsid w:val="008B3D78"/>
    <w:rsid w:val="008B5003"/>
    <w:rsid w:val="008C2274"/>
    <w:rsid w:val="008F0C68"/>
    <w:rsid w:val="00904621"/>
    <w:rsid w:val="00930064"/>
    <w:rsid w:val="009301EB"/>
    <w:rsid w:val="00937ECB"/>
    <w:rsid w:val="00943421"/>
    <w:rsid w:val="0097165D"/>
    <w:rsid w:val="00981068"/>
    <w:rsid w:val="00982147"/>
    <w:rsid w:val="009867FF"/>
    <w:rsid w:val="00987F4D"/>
    <w:rsid w:val="009B1BD1"/>
    <w:rsid w:val="009D2754"/>
    <w:rsid w:val="009D6D7A"/>
    <w:rsid w:val="00A06E07"/>
    <w:rsid w:val="00A266D4"/>
    <w:rsid w:val="00A27033"/>
    <w:rsid w:val="00A3681F"/>
    <w:rsid w:val="00A56A3C"/>
    <w:rsid w:val="00A600C1"/>
    <w:rsid w:val="00A601C5"/>
    <w:rsid w:val="00A64729"/>
    <w:rsid w:val="00A75E87"/>
    <w:rsid w:val="00A92F1D"/>
    <w:rsid w:val="00AA5BBD"/>
    <w:rsid w:val="00AC5E1D"/>
    <w:rsid w:val="00B20451"/>
    <w:rsid w:val="00B37832"/>
    <w:rsid w:val="00B45685"/>
    <w:rsid w:val="00B4580D"/>
    <w:rsid w:val="00B617D3"/>
    <w:rsid w:val="00B653A7"/>
    <w:rsid w:val="00B71816"/>
    <w:rsid w:val="00B93C80"/>
    <w:rsid w:val="00BA494A"/>
    <w:rsid w:val="00BB2FAA"/>
    <w:rsid w:val="00BC0500"/>
    <w:rsid w:val="00BC17D5"/>
    <w:rsid w:val="00BC2494"/>
    <w:rsid w:val="00BD1DCA"/>
    <w:rsid w:val="00C02FC6"/>
    <w:rsid w:val="00C232D2"/>
    <w:rsid w:val="00C23C1E"/>
    <w:rsid w:val="00C37E48"/>
    <w:rsid w:val="00C40CF5"/>
    <w:rsid w:val="00C46DBA"/>
    <w:rsid w:val="00C4750A"/>
    <w:rsid w:val="00C72AD6"/>
    <w:rsid w:val="00C769FC"/>
    <w:rsid w:val="00C82D19"/>
    <w:rsid w:val="00C932ED"/>
    <w:rsid w:val="00CA17AE"/>
    <w:rsid w:val="00CB1CFC"/>
    <w:rsid w:val="00CC5A26"/>
    <w:rsid w:val="00CD48CB"/>
    <w:rsid w:val="00CD531F"/>
    <w:rsid w:val="00CD60AE"/>
    <w:rsid w:val="00CD6ABC"/>
    <w:rsid w:val="00CD7A91"/>
    <w:rsid w:val="00D00319"/>
    <w:rsid w:val="00D00AF4"/>
    <w:rsid w:val="00D222AA"/>
    <w:rsid w:val="00D23437"/>
    <w:rsid w:val="00D24942"/>
    <w:rsid w:val="00D76C4E"/>
    <w:rsid w:val="00D83FF9"/>
    <w:rsid w:val="00D93BAA"/>
    <w:rsid w:val="00DA2AA9"/>
    <w:rsid w:val="00DA3613"/>
    <w:rsid w:val="00DB4582"/>
    <w:rsid w:val="00DD6977"/>
    <w:rsid w:val="00DE2F30"/>
    <w:rsid w:val="00DE3B40"/>
    <w:rsid w:val="00DE798A"/>
    <w:rsid w:val="00E00112"/>
    <w:rsid w:val="00E21D0F"/>
    <w:rsid w:val="00E33BC0"/>
    <w:rsid w:val="00E37CBF"/>
    <w:rsid w:val="00E513FC"/>
    <w:rsid w:val="00E80AB0"/>
    <w:rsid w:val="00E9355A"/>
    <w:rsid w:val="00E95329"/>
    <w:rsid w:val="00EB7D43"/>
    <w:rsid w:val="00EC38E7"/>
    <w:rsid w:val="00EC7CA0"/>
    <w:rsid w:val="00EF4C11"/>
    <w:rsid w:val="00F11DDB"/>
    <w:rsid w:val="00F35C87"/>
    <w:rsid w:val="00F43CFD"/>
    <w:rsid w:val="00F62B23"/>
    <w:rsid w:val="00F807DA"/>
    <w:rsid w:val="00F85E88"/>
    <w:rsid w:val="00F8705F"/>
    <w:rsid w:val="00F978E2"/>
    <w:rsid w:val="00FC0311"/>
    <w:rsid w:val="00FC3C52"/>
    <w:rsid w:val="00FC7349"/>
    <w:rsid w:val="00FD517B"/>
    <w:rsid w:val="00FE15A9"/>
    <w:rsid w:val="036363D4"/>
    <w:rsid w:val="0E127591"/>
    <w:rsid w:val="1A7508C7"/>
    <w:rsid w:val="1FA616CA"/>
    <w:rsid w:val="23EB573F"/>
    <w:rsid w:val="37B00EE0"/>
    <w:rsid w:val="4C45549B"/>
    <w:rsid w:val="54037CA3"/>
    <w:rsid w:val="6A8D2838"/>
    <w:rsid w:val="72C71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15"/>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character" w:default="1" w:styleId="11">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16"/>
    <w:qFormat/>
    <w:uiPriority w:val="0"/>
    <w:rPr>
      <w:rFonts w:ascii="宋体" w:hAnsi="Courier New" w:cs="Courier New"/>
      <w:szCs w:val="21"/>
    </w:rPr>
  </w:style>
  <w:style w:type="paragraph" w:styleId="5">
    <w:name w:val="Balloon Text"/>
    <w:basedOn w:val="1"/>
    <w:link w:val="18"/>
    <w:semiHidden/>
    <w:unhideWhenUsed/>
    <w:qFormat/>
    <w:uiPriority w:val="99"/>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qFormat/>
    <w:uiPriority w:val="0"/>
    <w:pPr>
      <w:widowControl/>
      <w:adjustRightInd w:val="0"/>
      <w:snapToGrid w:val="0"/>
      <w:spacing w:line="360" w:lineRule="auto"/>
      <w:ind w:firstLine="424" w:firstLineChars="202"/>
      <w:contextualSpacing/>
      <w:jc w:val="left"/>
    </w:pPr>
    <w:rPr>
      <w:rFonts w:ascii="Times New Roman" w:hAnsi="Times New Roman" w:eastAsia="宋体" w:cs="Times New Roman"/>
      <w:color w:val="000000"/>
      <w:szCs w:val="21"/>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FollowedHyperlink"/>
    <w:basedOn w:val="11"/>
    <w:qFormat/>
    <w:uiPriority w:val="0"/>
    <w:rPr>
      <w:color w:val="800080"/>
      <w:u w:val="single"/>
    </w:rPr>
  </w:style>
  <w:style w:type="character" w:styleId="14">
    <w:name w:val="Hyperlink"/>
    <w:basedOn w:val="11"/>
    <w:semiHidden/>
    <w:unhideWhenUsed/>
    <w:qFormat/>
    <w:uiPriority w:val="99"/>
    <w:rPr>
      <w:color w:val="0000FF"/>
      <w:u w:val="single"/>
    </w:rPr>
  </w:style>
  <w:style w:type="character" w:customStyle="1" w:styleId="15">
    <w:name w:val="标题 2 字符"/>
    <w:basedOn w:val="11"/>
    <w:link w:val="3"/>
    <w:qFormat/>
    <w:uiPriority w:val="9"/>
    <w:rPr>
      <w:rFonts w:ascii="宋体" w:hAnsi="宋体" w:eastAsia="宋体" w:cs="Times New Roman"/>
      <w:b/>
      <w:bCs/>
      <w:kern w:val="0"/>
      <w:sz w:val="36"/>
      <w:szCs w:val="36"/>
    </w:rPr>
  </w:style>
  <w:style w:type="character" w:customStyle="1" w:styleId="16">
    <w:name w:val="纯文本 字符"/>
    <w:basedOn w:val="11"/>
    <w:link w:val="4"/>
    <w:qFormat/>
    <w:uiPriority w:val="0"/>
    <w:rPr>
      <w:rFonts w:ascii="宋体" w:hAnsi="Courier New" w:cs="Courier New"/>
      <w:szCs w:val="21"/>
    </w:rPr>
  </w:style>
  <w:style w:type="character" w:customStyle="1" w:styleId="17">
    <w:name w:val="页眉 字符"/>
    <w:basedOn w:val="11"/>
    <w:link w:val="7"/>
    <w:qFormat/>
    <w:uiPriority w:val="0"/>
    <w:rPr>
      <w:sz w:val="18"/>
      <w:szCs w:val="24"/>
    </w:rPr>
  </w:style>
  <w:style w:type="character" w:customStyle="1" w:styleId="18">
    <w:name w:val="批注框文本 字符"/>
    <w:basedOn w:val="11"/>
    <w:link w:val="5"/>
    <w:semiHidden/>
    <w:qFormat/>
    <w:uiPriority w:val="99"/>
    <w:rPr>
      <w:sz w:val="18"/>
      <w:szCs w:val="18"/>
    </w:rPr>
  </w:style>
  <w:style w:type="character" w:customStyle="1" w:styleId="19">
    <w:name w:val="页脚 字符"/>
    <w:basedOn w:val="11"/>
    <w:link w:val="6"/>
    <w:qFormat/>
    <w:uiPriority w:val="99"/>
    <w:rPr>
      <w:sz w:val="18"/>
      <w:szCs w:val="18"/>
    </w:rPr>
  </w:style>
  <w:style w:type="character" w:customStyle="1" w:styleId="20">
    <w:name w:val="纯文本 Char1"/>
    <w:qFormat/>
    <w:locked/>
    <w:uiPriority w:val="0"/>
    <w:rPr>
      <w:rFonts w:ascii="宋体" w:hAnsi="Courier New" w:eastAsia="宋体" w:cs="Courier New"/>
      <w:szCs w:val="21"/>
    </w:rPr>
  </w:style>
  <w:style w:type="paragraph" w:customStyle="1" w:styleId="21">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styleId="22">
    <w:name w:val="List Paragraph"/>
    <w:basedOn w:val="1"/>
    <w:unhideWhenUsed/>
    <w:qFormat/>
    <w:uiPriority w:val="99"/>
    <w:pPr>
      <w:ind w:firstLine="420" w:firstLineChars="200"/>
    </w:pPr>
  </w:style>
  <w:style w:type="character" w:customStyle="1" w:styleId="23">
    <w:name w:val="标题 1 字符"/>
    <w:basedOn w:val="11"/>
    <w:link w:val="2"/>
    <w:qFormat/>
    <w:uiPriority w:val="0"/>
    <w:rPr>
      <w:b/>
      <w:bCs/>
      <w:kern w:val="44"/>
      <w:sz w:val="44"/>
      <w:szCs w:val="44"/>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wmf"/><Relationship Id="rId97" Type="http://schemas.openxmlformats.org/officeDocument/2006/relationships/oleObject" Target="embeddings/oleObject19.bin"/><Relationship Id="rId96" Type="http://schemas.openxmlformats.org/officeDocument/2006/relationships/image" Target="media/image70.png"/><Relationship Id="rId95" Type="http://schemas.openxmlformats.org/officeDocument/2006/relationships/oleObject" Target="embeddings/oleObject18.bin"/><Relationship Id="rId94" Type="http://schemas.openxmlformats.org/officeDocument/2006/relationships/image" Target="media/image69.png"/><Relationship Id="rId93" Type="http://schemas.openxmlformats.org/officeDocument/2006/relationships/oleObject" Target="embeddings/oleObject17.bin"/><Relationship Id="rId92" Type="http://schemas.openxmlformats.org/officeDocument/2006/relationships/image" Target="media/image68.wmf"/><Relationship Id="rId91" Type="http://schemas.openxmlformats.org/officeDocument/2006/relationships/oleObject" Target="embeddings/oleObject16.bin"/><Relationship Id="rId90" Type="http://schemas.openxmlformats.org/officeDocument/2006/relationships/image" Target="media/image67.wmf"/><Relationship Id="rId9" Type="http://schemas.openxmlformats.org/officeDocument/2006/relationships/theme" Target="theme/theme1.xml"/><Relationship Id="rId89" Type="http://schemas.openxmlformats.org/officeDocument/2006/relationships/oleObject" Target="embeddings/oleObject15.bin"/><Relationship Id="rId88" Type="http://schemas.openxmlformats.org/officeDocument/2006/relationships/image" Target="media/image66.wmf"/><Relationship Id="rId87" Type="http://schemas.openxmlformats.org/officeDocument/2006/relationships/oleObject" Target="embeddings/oleObject14.bin"/><Relationship Id="rId86" Type="http://schemas.openxmlformats.org/officeDocument/2006/relationships/oleObject" Target="embeddings/oleObject13.bin"/><Relationship Id="rId85" Type="http://schemas.openxmlformats.org/officeDocument/2006/relationships/image" Target="media/image65.wmf"/><Relationship Id="rId84" Type="http://schemas.openxmlformats.org/officeDocument/2006/relationships/oleObject" Target="embeddings/oleObject12.bin"/><Relationship Id="rId83" Type="http://schemas.openxmlformats.org/officeDocument/2006/relationships/image" Target="media/image64.wmf"/><Relationship Id="rId82" Type="http://schemas.openxmlformats.org/officeDocument/2006/relationships/oleObject" Target="embeddings/oleObject11.bin"/><Relationship Id="rId81" Type="http://schemas.openxmlformats.org/officeDocument/2006/relationships/image" Target="media/image63.wmf"/><Relationship Id="rId80" Type="http://schemas.openxmlformats.org/officeDocument/2006/relationships/oleObject" Target="embeddings/oleObject10.bin"/><Relationship Id="rId8" Type="http://schemas.openxmlformats.org/officeDocument/2006/relationships/footer" Target="footer3.xml"/><Relationship Id="rId79" Type="http://schemas.openxmlformats.org/officeDocument/2006/relationships/image" Target="media/image62.wmf"/><Relationship Id="rId78" Type="http://schemas.openxmlformats.org/officeDocument/2006/relationships/oleObject" Target="embeddings/oleObject9.bin"/><Relationship Id="rId77" Type="http://schemas.openxmlformats.org/officeDocument/2006/relationships/image" Target="media/image61.png"/><Relationship Id="rId76" Type="http://schemas.openxmlformats.org/officeDocument/2006/relationships/image" Target="media/image60.wmf"/><Relationship Id="rId75" Type="http://schemas.openxmlformats.org/officeDocument/2006/relationships/oleObject" Target="embeddings/oleObject8.bin"/><Relationship Id="rId74" Type="http://schemas.openxmlformats.org/officeDocument/2006/relationships/image" Target="media/image59.png"/><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footer" Target="footer2.xml"/><Relationship Id="rId69" Type="http://schemas.openxmlformats.org/officeDocument/2006/relationships/image" Target="media/image54.wmf"/><Relationship Id="rId68" Type="http://schemas.openxmlformats.org/officeDocument/2006/relationships/oleObject" Target="embeddings/oleObject7.bin"/><Relationship Id="rId67" Type="http://schemas.openxmlformats.org/officeDocument/2006/relationships/image" Target="media/image53.wmf"/><Relationship Id="rId66" Type="http://schemas.openxmlformats.org/officeDocument/2006/relationships/oleObject" Target="embeddings/oleObject6.bin"/><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wmf"/><Relationship Id="rId60" Type="http://schemas.openxmlformats.org/officeDocument/2006/relationships/oleObject" Target="embeddings/oleObject5.bin"/><Relationship Id="rId6" Type="http://schemas.openxmlformats.org/officeDocument/2006/relationships/footer" Target="footer1.xml"/><Relationship Id="rId59" Type="http://schemas.openxmlformats.org/officeDocument/2006/relationships/image" Target="media/image47.png"/><Relationship Id="rId58" Type="http://schemas.openxmlformats.org/officeDocument/2006/relationships/oleObject" Target="embeddings/oleObject4.bin"/><Relationship Id="rId57" Type="http://schemas.openxmlformats.org/officeDocument/2006/relationships/image" Target="media/image46.png"/><Relationship Id="rId56" Type="http://schemas.openxmlformats.org/officeDocument/2006/relationships/image" Target="media/image45.wmf"/><Relationship Id="rId55" Type="http://schemas.openxmlformats.org/officeDocument/2006/relationships/oleObject" Target="embeddings/oleObject3.bin"/><Relationship Id="rId54" Type="http://schemas.openxmlformats.org/officeDocument/2006/relationships/image" Target="media/image44.wmf"/><Relationship Id="rId53" Type="http://schemas.openxmlformats.org/officeDocument/2006/relationships/oleObject" Target="embeddings/oleObject2.bin"/><Relationship Id="rId52" Type="http://schemas.openxmlformats.org/officeDocument/2006/relationships/image" Target="media/image43.wmf"/><Relationship Id="rId51" Type="http://schemas.openxmlformats.org/officeDocument/2006/relationships/oleObject" Target="embeddings/oleObject1.bin"/><Relationship Id="rId50" Type="http://schemas.openxmlformats.org/officeDocument/2006/relationships/image" Target="media/image42.png"/><Relationship Id="rId5" Type="http://schemas.openxmlformats.org/officeDocument/2006/relationships/header" Target="head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header" Target="head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svg"/><Relationship Id="rId18" Type="http://schemas.openxmlformats.org/officeDocument/2006/relationships/image" Target="media/image10.png"/><Relationship Id="rId177" Type="http://schemas.openxmlformats.org/officeDocument/2006/relationships/fontTable" Target="fontTable.xml"/><Relationship Id="rId176" Type="http://schemas.openxmlformats.org/officeDocument/2006/relationships/customXml" Target="../customXml/item1.xml"/><Relationship Id="rId175" Type="http://schemas.openxmlformats.org/officeDocument/2006/relationships/image" Target="media/image119.png"/><Relationship Id="rId174" Type="http://schemas.openxmlformats.org/officeDocument/2006/relationships/image" Target="media/image118.png"/><Relationship Id="rId173" Type="http://schemas.openxmlformats.org/officeDocument/2006/relationships/image" Target="media/image117.wmf"/><Relationship Id="rId172" Type="http://schemas.openxmlformats.org/officeDocument/2006/relationships/oleObject" Target="embeddings/oleObject48.bin"/><Relationship Id="rId171" Type="http://schemas.openxmlformats.org/officeDocument/2006/relationships/image" Target="media/image116.png"/><Relationship Id="rId170" Type="http://schemas.openxmlformats.org/officeDocument/2006/relationships/image" Target="media/image115.wmf"/><Relationship Id="rId17" Type="http://schemas.openxmlformats.org/officeDocument/2006/relationships/image" Target="media/image9.png"/><Relationship Id="rId169" Type="http://schemas.openxmlformats.org/officeDocument/2006/relationships/oleObject" Target="embeddings/oleObject47.bin"/><Relationship Id="rId168" Type="http://schemas.openxmlformats.org/officeDocument/2006/relationships/image" Target="media/image114.wmf"/><Relationship Id="rId167" Type="http://schemas.openxmlformats.org/officeDocument/2006/relationships/oleObject" Target="embeddings/oleObject46.bin"/><Relationship Id="rId166" Type="http://schemas.openxmlformats.org/officeDocument/2006/relationships/image" Target="media/image113.png"/><Relationship Id="rId165" Type="http://schemas.openxmlformats.org/officeDocument/2006/relationships/image" Target="media/image112.wmf"/><Relationship Id="rId164" Type="http://schemas.openxmlformats.org/officeDocument/2006/relationships/oleObject" Target="embeddings/oleObject45.bin"/><Relationship Id="rId163" Type="http://schemas.openxmlformats.org/officeDocument/2006/relationships/image" Target="media/image111.wmf"/><Relationship Id="rId162" Type="http://schemas.openxmlformats.org/officeDocument/2006/relationships/oleObject" Target="embeddings/oleObject44.bin"/><Relationship Id="rId161" Type="http://schemas.openxmlformats.org/officeDocument/2006/relationships/image" Target="media/image110.png"/><Relationship Id="rId160" Type="http://schemas.openxmlformats.org/officeDocument/2006/relationships/image" Target="media/image109.wmf"/><Relationship Id="rId16" Type="http://schemas.openxmlformats.org/officeDocument/2006/relationships/image" Target="media/image8.png"/><Relationship Id="rId159" Type="http://schemas.openxmlformats.org/officeDocument/2006/relationships/oleObject" Target="embeddings/oleObject43.bin"/><Relationship Id="rId158" Type="http://schemas.openxmlformats.org/officeDocument/2006/relationships/image" Target="media/image108.wmf"/><Relationship Id="rId157" Type="http://schemas.openxmlformats.org/officeDocument/2006/relationships/oleObject" Target="embeddings/oleObject42.bin"/><Relationship Id="rId156" Type="http://schemas.openxmlformats.org/officeDocument/2006/relationships/image" Target="media/image107.wmf"/><Relationship Id="rId155" Type="http://schemas.openxmlformats.org/officeDocument/2006/relationships/oleObject" Target="embeddings/oleObject41.bin"/><Relationship Id="rId154" Type="http://schemas.openxmlformats.org/officeDocument/2006/relationships/image" Target="media/image106.wmf"/><Relationship Id="rId153" Type="http://schemas.openxmlformats.org/officeDocument/2006/relationships/oleObject" Target="embeddings/oleObject40.bin"/><Relationship Id="rId152" Type="http://schemas.openxmlformats.org/officeDocument/2006/relationships/image" Target="media/image105.png"/><Relationship Id="rId151" Type="http://schemas.openxmlformats.org/officeDocument/2006/relationships/image" Target="media/image104.png"/><Relationship Id="rId150" Type="http://schemas.openxmlformats.org/officeDocument/2006/relationships/image" Target="media/image103.wmf"/><Relationship Id="rId15" Type="http://schemas.openxmlformats.org/officeDocument/2006/relationships/image" Target="media/image7.svg"/><Relationship Id="rId149" Type="http://schemas.openxmlformats.org/officeDocument/2006/relationships/oleObject" Target="embeddings/oleObject39.bin"/><Relationship Id="rId148" Type="http://schemas.openxmlformats.org/officeDocument/2006/relationships/image" Target="media/image102.png"/><Relationship Id="rId147" Type="http://schemas.openxmlformats.org/officeDocument/2006/relationships/image" Target="media/image101.png"/><Relationship Id="rId146" Type="http://schemas.openxmlformats.org/officeDocument/2006/relationships/image" Target="media/image100.png"/><Relationship Id="rId145" Type="http://schemas.openxmlformats.org/officeDocument/2006/relationships/image" Target="media/image99.png"/><Relationship Id="rId144" Type="http://schemas.openxmlformats.org/officeDocument/2006/relationships/image" Target="media/image98.wmf"/><Relationship Id="rId143" Type="http://schemas.openxmlformats.org/officeDocument/2006/relationships/oleObject" Target="embeddings/oleObject38.bin"/><Relationship Id="rId142" Type="http://schemas.openxmlformats.org/officeDocument/2006/relationships/image" Target="media/image97.png"/><Relationship Id="rId141" Type="http://schemas.openxmlformats.org/officeDocument/2006/relationships/image" Target="media/image96.wmf"/><Relationship Id="rId140" Type="http://schemas.openxmlformats.org/officeDocument/2006/relationships/oleObject" Target="embeddings/oleObject37.bin"/><Relationship Id="rId14" Type="http://schemas.openxmlformats.org/officeDocument/2006/relationships/image" Target="media/image6.png"/><Relationship Id="rId139" Type="http://schemas.openxmlformats.org/officeDocument/2006/relationships/oleObject" Target="embeddings/oleObject36.bin"/><Relationship Id="rId138" Type="http://schemas.openxmlformats.org/officeDocument/2006/relationships/image" Target="media/image95.wmf"/><Relationship Id="rId137" Type="http://schemas.openxmlformats.org/officeDocument/2006/relationships/oleObject" Target="embeddings/oleObject35.bin"/><Relationship Id="rId136" Type="http://schemas.openxmlformats.org/officeDocument/2006/relationships/image" Target="media/image94.wmf"/><Relationship Id="rId135" Type="http://schemas.openxmlformats.org/officeDocument/2006/relationships/oleObject" Target="embeddings/oleObject34.bin"/><Relationship Id="rId134" Type="http://schemas.openxmlformats.org/officeDocument/2006/relationships/image" Target="media/image93.wmf"/><Relationship Id="rId133" Type="http://schemas.openxmlformats.org/officeDocument/2006/relationships/oleObject" Target="embeddings/oleObject33.bin"/><Relationship Id="rId132" Type="http://schemas.openxmlformats.org/officeDocument/2006/relationships/image" Target="media/image92.wmf"/><Relationship Id="rId131" Type="http://schemas.openxmlformats.org/officeDocument/2006/relationships/oleObject" Target="embeddings/oleObject32.bin"/><Relationship Id="rId130" Type="http://schemas.openxmlformats.org/officeDocument/2006/relationships/image" Target="media/image91.png"/><Relationship Id="rId13" Type="http://schemas.openxmlformats.org/officeDocument/2006/relationships/image" Target="media/image5.png"/><Relationship Id="rId129" Type="http://schemas.openxmlformats.org/officeDocument/2006/relationships/image" Target="media/image90.png"/><Relationship Id="rId128" Type="http://schemas.openxmlformats.org/officeDocument/2006/relationships/image" Target="media/image89.wmf"/><Relationship Id="rId127" Type="http://schemas.openxmlformats.org/officeDocument/2006/relationships/oleObject" Target="embeddings/oleObject31.bin"/><Relationship Id="rId126" Type="http://schemas.openxmlformats.org/officeDocument/2006/relationships/image" Target="media/image88.wmf"/><Relationship Id="rId125" Type="http://schemas.openxmlformats.org/officeDocument/2006/relationships/oleObject" Target="embeddings/oleObject30.bin"/><Relationship Id="rId124" Type="http://schemas.openxmlformats.org/officeDocument/2006/relationships/image" Target="media/image87.png"/><Relationship Id="rId123" Type="http://schemas.openxmlformats.org/officeDocument/2006/relationships/image" Target="media/image86.wmf"/><Relationship Id="rId122" Type="http://schemas.openxmlformats.org/officeDocument/2006/relationships/oleObject" Target="embeddings/oleObject29.bin"/><Relationship Id="rId121" Type="http://schemas.openxmlformats.org/officeDocument/2006/relationships/image" Target="media/image85.wmf"/><Relationship Id="rId120" Type="http://schemas.openxmlformats.org/officeDocument/2006/relationships/oleObject" Target="embeddings/oleObject28.bin"/><Relationship Id="rId12" Type="http://schemas.openxmlformats.org/officeDocument/2006/relationships/image" Target="media/image4.png"/><Relationship Id="rId119" Type="http://schemas.openxmlformats.org/officeDocument/2006/relationships/image" Target="media/image84.png"/><Relationship Id="rId118" Type="http://schemas.openxmlformats.org/officeDocument/2006/relationships/image" Target="media/image83.png"/><Relationship Id="rId117" Type="http://schemas.openxmlformats.org/officeDocument/2006/relationships/image" Target="media/image82.wmf"/><Relationship Id="rId116" Type="http://schemas.openxmlformats.org/officeDocument/2006/relationships/oleObject" Target="embeddings/oleObject27.bin"/><Relationship Id="rId115" Type="http://schemas.openxmlformats.org/officeDocument/2006/relationships/image" Target="media/image81.wmf"/><Relationship Id="rId114" Type="http://schemas.openxmlformats.org/officeDocument/2006/relationships/oleObject" Target="embeddings/oleObject26.bin"/><Relationship Id="rId113" Type="http://schemas.openxmlformats.org/officeDocument/2006/relationships/image" Target="media/image80.png"/><Relationship Id="rId112" Type="http://schemas.openxmlformats.org/officeDocument/2006/relationships/image" Target="media/image79.png"/><Relationship Id="rId111" Type="http://schemas.openxmlformats.org/officeDocument/2006/relationships/image" Target="media/image78.wmf"/><Relationship Id="rId110" Type="http://schemas.openxmlformats.org/officeDocument/2006/relationships/oleObject" Target="embeddings/oleObject25.bin"/><Relationship Id="rId11" Type="http://schemas.openxmlformats.org/officeDocument/2006/relationships/image" Target="media/image3.png"/><Relationship Id="rId109" Type="http://schemas.openxmlformats.org/officeDocument/2006/relationships/image" Target="media/image77.wmf"/><Relationship Id="rId108" Type="http://schemas.openxmlformats.org/officeDocument/2006/relationships/oleObject" Target="embeddings/oleObject24.bin"/><Relationship Id="rId107" Type="http://schemas.openxmlformats.org/officeDocument/2006/relationships/image" Target="media/image76.wmf"/><Relationship Id="rId106" Type="http://schemas.openxmlformats.org/officeDocument/2006/relationships/oleObject" Target="embeddings/oleObject23.bin"/><Relationship Id="rId105" Type="http://schemas.openxmlformats.org/officeDocument/2006/relationships/image" Target="media/image75.wmf"/><Relationship Id="rId104" Type="http://schemas.openxmlformats.org/officeDocument/2006/relationships/oleObject" Target="embeddings/oleObject22.bin"/><Relationship Id="rId103" Type="http://schemas.openxmlformats.org/officeDocument/2006/relationships/image" Target="media/image74.wmf"/><Relationship Id="rId102" Type="http://schemas.openxmlformats.org/officeDocument/2006/relationships/oleObject" Target="embeddings/oleObject21.bin"/><Relationship Id="rId101" Type="http://schemas.openxmlformats.org/officeDocument/2006/relationships/image" Target="media/image73.wmf"/><Relationship Id="rId100" Type="http://schemas.openxmlformats.org/officeDocument/2006/relationships/oleObject" Target="embeddings/oleObject20.bin"/><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1026" textRotate="1"/>
    <customShpInfo spid="_x0000_s2054"/>
    <customShpInfo spid="_x0000_s2055"/>
    <customShpInfo spid="_x0000_s2056"/>
    <customShpInfo spid="_x0000_s2057"/>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456</Words>
  <Characters>458</Characters>
  <Lines>77</Lines>
  <Paragraphs>21</Paragraphs>
  <TotalTime>4</TotalTime>
  <ScaleCrop>false</ScaleCrop>
  <LinksUpToDate>false</LinksUpToDate>
  <CharactersWithSpaces>461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2025-12-29T09:06:00Z</dcterms:created>
  <dc:creator>Administrator</dc:creator>
  <cp:lastModifiedBy>张弥</cp:lastModifiedBy>
  <dcterms:modified xsi:type="dcterms:W3CDTF">2026-03-26T04:31:19Z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DF73F0511C2C406F97A77CCE1400ACDF_12</vt:lpwstr>
  </property>
</Properties>
</file>