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C1C56">
      <w:pPr>
        <w:adjustRightInd w:val="0"/>
        <w:snapToGrid w:val="0"/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10706100</wp:posOffset>
            </wp:positionH>
            <wp:positionV relativeFrom="topMargin">
              <wp:posOffset>11569700</wp:posOffset>
            </wp:positionV>
            <wp:extent cx="368300" cy="469900"/>
            <wp:effectExtent l="0" t="0" r="12700" b="254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</w:rPr>
        <w:t>高一生物复习讲义16</w:t>
      </w:r>
    </w:p>
    <w:p w14:paraId="6D638934">
      <w:pPr>
        <w:pStyle w:val="2"/>
        <w:tabs>
          <w:tab w:val="left" w:pos="3402"/>
        </w:tabs>
        <w:adjustRightInd w:val="0"/>
        <w:snapToGrid w:val="0"/>
        <w:spacing w:before="0" w:after="0" w:line="240" w:lineRule="auto"/>
        <w:jc w:val="center"/>
        <w:rPr>
          <w:rFonts w:ascii="宋体" w:hAnsi="宋体" w:eastAsia="宋体" w:cs="宋体"/>
          <w:b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szCs w:val="21"/>
        </w:rPr>
        <w:t xml:space="preserve">知识点16  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 </w:t>
      </w:r>
      <w:r>
        <w:rPr>
          <w:b w:val="0"/>
          <w:sz w:val="21"/>
          <w:szCs w:val="21"/>
        </w:rPr>
        <w:t>影响光合作用和细胞呼吸的环境因素</w:t>
      </w:r>
    </w:p>
    <w:p w14:paraId="4F2BC335">
      <w:pPr>
        <w:pStyle w:val="3"/>
        <w:tabs>
          <w:tab w:val="left" w:pos="4395"/>
        </w:tabs>
        <w:snapToGrid w:val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一、影响光合作用的环境因素</w:t>
      </w:r>
    </w:p>
    <w:p w14:paraId="7F356237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eastAsia="黑体"/>
        </w:rPr>
        <w:t>1</w:t>
      </w:r>
      <w:r>
        <w:rPr>
          <w:rFonts w:ascii="Times New Roman" w:hAnsi="Times New Roman"/>
        </w:rPr>
        <w:t>．</w:t>
      </w:r>
      <w:r>
        <w:rPr>
          <w:rFonts w:ascii="Times New Roman" w:hAnsi="Times New Roman" w:eastAsia="黑体"/>
        </w:rPr>
        <w:t>光照强度</w:t>
      </w:r>
    </w:p>
    <w:tbl>
      <w:tblPr>
        <w:tblStyle w:val="7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1339"/>
        <w:gridCol w:w="1838"/>
        <w:gridCol w:w="1531"/>
        <w:gridCol w:w="2726"/>
      </w:tblGrid>
      <w:tr w14:paraId="2349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7C4CEEA0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曲线模型</w:t>
            </w:r>
          </w:p>
        </w:tc>
        <w:tc>
          <w:tcPr>
            <w:tcW w:w="7434" w:type="dxa"/>
            <w:gridSpan w:val="4"/>
            <w:shd w:val="clear" w:color="auto" w:fill="auto"/>
            <w:vAlign w:val="center"/>
          </w:tcPr>
          <w:p w14:paraId="5314FCEA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模型分析</w:t>
            </w:r>
          </w:p>
        </w:tc>
      </w:tr>
      <w:tr w14:paraId="55760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2599" w:type="dxa"/>
            <w:vMerge w:val="restart"/>
            <w:shd w:val="clear" w:color="auto" w:fill="auto"/>
            <w:vAlign w:val="center"/>
          </w:tcPr>
          <w:p w14:paraId="2B54A69C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160655</wp:posOffset>
                  </wp:positionV>
                  <wp:extent cx="1613535" cy="859155"/>
                  <wp:effectExtent l="0" t="0" r="5715" b="17145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D3B5B09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曲线对应点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0802031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细胞生理活动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8A95D9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ATP产生场所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0815B510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植物组织外观表现</w:t>
            </w:r>
          </w:p>
        </w:tc>
      </w:tr>
      <w:tr w14:paraId="13F5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2599" w:type="dxa"/>
            <w:vMerge w:val="continue"/>
            <w:shd w:val="clear" w:color="auto" w:fill="auto"/>
            <w:vAlign w:val="center"/>
          </w:tcPr>
          <w:p w14:paraId="4723B232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02A115C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>点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EA1FBCB">
            <w:pPr>
              <w:pStyle w:val="3"/>
              <w:tabs>
                <w:tab w:val="left" w:pos="4395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494085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2E0CF46F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从外界吸收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\a\vs4\</w:instrText>
            </w:r>
            <w:r>
              <w:rPr>
                <w:rFonts w:ascii="Times New Roman" w:hAnsi="Times New Roman"/>
              </w:rPr>
              <w:instrText xml:space="preserve">al(O</w:instrText>
            </w:r>
            <w:r>
              <w:rPr>
                <w:rFonts w:ascii="Times New Roman" w:hAnsi="Times New Roman"/>
                <w:vertAlign w:val="subscript"/>
              </w:rPr>
              <w:instrText xml:space="preserve">2</w:instrText>
            </w:r>
            <w:r>
              <w:rPr>
                <w:rFonts w:ascii="Times New Roman" w:hAnsi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/>
              </w:rPr>
              <w:t>，向外界排出CO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</w:tr>
      <w:tr w14:paraId="1872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99" w:type="dxa"/>
            <w:vMerge w:val="continue"/>
            <w:shd w:val="clear" w:color="auto" w:fill="auto"/>
            <w:vAlign w:val="center"/>
          </w:tcPr>
          <w:p w14:paraId="5A1E2DBD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9FD0338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AB</w:t>
            </w:r>
            <w:r>
              <w:rPr>
                <w:rFonts w:ascii="Times New Roman" w:hAnsi="Times New Roman"/>
              </w:rPr>
              <w:t>段</w:t>
            </w:r>
            <w:r>
              <w:rPr>
                <w:rFonts w:ascii="Times New Roman" w:hAnsi="Times New Roman" w:eastAsia="楷体_GB2312"/>
              </w:rPr>
              <w:t>(不含</w:t>
            </w:r>
            <w:r>
              <w:rPr>
                <w:rFonts w:ascii="Times New Roman" w:hAnsi="Times New Roman" w:eastAsia="楷体_GB2312"/>
                <w:i/>
              </w:rPr>
              <w:t>A</w:t>
            </w:r>
            <w:r>
              <w:rPr>
                <w:rFonts w:ascii="Times New Roman" w:hAnsi="Times New Roman" w:eastAsia="楷体_GB2312"/>
              </w:rPr>
              <w:t>、</w:t>
            </w:r>
            <w:r>
              <w:rPr>
                <w:rFonts w:ascii="Times New Roman" w:hAnsi="Times New Roman" w:eastAsia="楷体_GB2312"/>
                <w:i/>
              </w:rPr>
              <w:t>B</w:t>
            </w:r>
            <w:r>
              <w:rPr>
                <w:rFonts w:ascii="Times New Roman" w:hAnsi="Times New Roman" w:eastAsia="楷体_GB2312"/>
              </w:rPr>
              <w:t>点)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92C6100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0465AC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4A075854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从外界吸收O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，向外界排出CO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</w:tr>
      <w:tr w14:paraId="0E22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99" w:type="dxa"/>
            <w:vMerge w:val="continue"/>
            <w:shd w:val="clear" w:color="auto" w:fill="auto"/>
            <w:vAlign w:val="center"/>
          </w:tcPr>
          <w:p w14:paraId="6346B71C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926D671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>点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5CF2303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 w:val="continue"/>
            <w:shd w:val="clear" w:color="auto" w:fill="auto"/>
            <w:vAlign w:val="center"/>
          </w:tcPr>
          <w:p w14:paraId="47139AC3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22A70D94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与外界不发生气体交换</w:t>
            </w:r>
          </w:p>
        </w:tc>
      </w:tr>
      <w:tr w14:paraId="2E945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99" w:type="dxa"/>
            <w:vMerge w:val="continue"/>
            <w:shd w:val="clear" w:color="auto" w:fill="auto"/>
            <w:vAlign w:val="center"/>
          </w:tcPr>
          <w:p w14:paraId="51C87426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EB4C359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>点之后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32BEBEA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 w:val="continue"/>
            <w:shd w:val="clear" w:color="auto" w:fill="auto"/>
            <w:vAlign w:val="center"/>
          </w:tcPr>
          <w:p w14:paraId="23950A38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0D745B49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从外界吸收CO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，向外界释放O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。此时植物可更新空气</w:t>
            </w:r>
          </w:p>
        </w:tc>
      </w:tr>
      <w:tr w14:paraId="0E10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576A311F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应用</w:t>
            </w:r>
          </w:p>
        </w:tc>
        <w:tc>
          <w:tcPr>
            <w:tcW w:w="7434" w:type="dxa"/>
            <w:gridSpan w:val="4"/>
            <w:shd w:val="clear" w:color="auto" w:fill="auto"/>
            <w:vAlign w:val="center"/>
          </w:tcPr>
          <w:p w14:paraId="1FC433A7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①</w:t>
            </w:r>
            <w:r>
              <w:rPr>
                <w:rFonts w:ascii="Times New Roman" w:hAnsi="Times New Roman"/>
              </w:rPr>
              <w:t>温室生产中，适当增强光照强度，以提高光合速率，使作物增产</w:t>
            </w:r>
          </w:p>
          <w:p w14:paraId="6BD3CE25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②</w:t>
            </w:r>
            <w:r>
              <w:rPr>
                <w:rFonts w:ascii="Times New Roman" w:hAnsi="Times New Roman"/>
              </w:rPr>
              <w:t>阴生植物的光补偿点和光饱和点都较阳生植物低，如图中虚线所示，间作套种农作物，可合理利用光能</w:t>
            </w:r>
          </w:p>
        </w:tc>
      </w:tr>
    </w:tbl>
    <w:p w14:paraId="439144B6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eastAsia="黑体"/>
        </w:rPr>
        <w:t>2.CO</w:t>
      </w:r>
      <w:r>
        <w:rPr>
          <w:rFonts w:ascii="Times New Roman" w:hAnsi="Times New Roman" w:eastAsia="黑体"/>
          <w:vertAlign w:val="subscript"/>
        </w:rPr>
        <w:t>2</w:t>
      </w:r>
      <w:r>
        <w:rPr>
          <w:rFonts w:ascii="Times New Roman" w:hAnsi="Times New Roman" w:eastAsia="黑体"/>
        </w:rPr>
        <w:t>浓度</w:t>
      </w:r>
    </w:p>
    <w:tbl>
      <w:tblPr>
        <w:tblStyle w:val="7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529"/>
        <w:gridCol w:w="4863"/>
      </w:tblGrid>
      <w:tr w14:paraId="5B922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7315493D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原理</w:t>
            </w:r>
          </w:p>
        </w:tc>
        <w:tc>
          <w:tcPr>
            <w:tcW w:w="8392" w:type="dxa"/>
            <w:gridSpan w:val="2"/>
            <w:shd w:val="clear" w:color="auto" w:fill="auto"/>
            <w:vAlign w:val="center"/>
          </w:tcPr>
          <w:p w14:paraId="3A00463D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影响</w:t>
            </w:r>
            <w:r>
              <w:rPr>
                <w:rFonts w:hint="eastAsia" w:ascii="Times New Roman" w:hAnsi="Times New Roman"/>
                <w:u w:val="single"/>
              </w:rPr>
              <w:t xml:space="preserve">        </w:t>
            </w:r>
            <w:r>
              <w:rPr>
                <w:rFonts w:ascii="Times New Roman" w:hAnsi="Times New Roman"/>
              </w:rPr>
              <w:t>阶段，制约C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的形成</w:t>
            </w:r>
          </w:p>
        </w:tc>
      </w:tr>
      <w:tr w14:paraId="0D85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6E4C9ACE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曲线模型及分析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74DA753A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1504950" cy="875665"/>
                  <wp:effectExtent l="0" t="0" r="0" b="63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3" w:type="dxa"/>
            <w:shd w:val="clear" w:color="auto" w:fill="auto"/>
            <w:vAlign w:val="center"/>
          </w:tcPr>
          <w:p w14:paraId="6CC3C73B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图1中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>点表示CO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补偿点，即光合速率等于呼吸速率时的CO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浓度，图2中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hAnsi="宋体"/>
              </w:rPr>
              <w:t>′</w:t>
            </w:r>
            <w:r>
              <w:rPr>
                <w:rFonts w:ascii="Times New Roman" w:hAnsi="Times New Roman"/>
              </w:rPr>
              <w:t>点表示进行光合作用所需CO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的最低浓度。</w:t>
            </w:r>
            <w:r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>和</w:t>
            </w:r>
            <w:r>
              <w:rPr>
                <w:rFonts w:ascii="Times New Roman" w:hAnsi="Times New Roman"/>
                <w:i/>
              </w:rPr>
              <w:t>B</w:t>
            </w:r>
            <w:r>
              <w:rPr>
                <w:rFonts w:hAnsi="宋体"/>
              </w:rPr>
              <w:t>′</w:t>
            </w:r>
            <w:r>
              <w:rPr>
                <w:rFonts w:ascii="Times New Roman" w:hAnsi="Times New Roman"/>
              </w:rPr>
              <w:t>对应的点都表示CO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饱和点</w:t>
            </w:r>
          </w:p>
        </w:tc>
      </w:tr>
      <w:tr w14:paraId="2261E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2FBBAA73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应用</w:t>
            </w:r>
          </w:p>
        </w:tc>
        <w:tc>
          <w:tcPr>
            <w:tcW w:w="8392" w:type="dxa"/>
            <w:gridSpan w:val="2"/>
            <w:shd w:val="clear" w:color="auto" w:fill="auto"/>
            <w:vAlign w:val="center"/>
          </w:tcPr>
          <w:p w14:paraId="72E2C4F5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在农业生产上可以通过</w:t>
            </w:r>
            <w:r>
              <w:rPr>
                <w:rFonts w:hAnsi="宋体"/>
              </w:rPr>
              <w:t>“</w:t>
            </w:r>
            <w:r>
              <w:rPr>
                <w:rFonts w:ascii="Times New Roman" w:hAnsi="Times New Roman"/>
              </w:rPr>
              <w:t>正其行，通其风</w:t>
            </w:r>
            <w:r>
              <w:rPr>
                <w:rFonts w:hAnsi="宋体"/>
              </w:rPr>
              <w:t>”</w:t>
            </w:r>
            <w:r>
              <w:rPr>
                <w:rFonts w:ascii="Times New Roman" w:hAnsi="Times New Roman"/>
              </w:rPr>
              <w:t>，增施农家肥等增大CO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浓度，提高光合速率</w:t>
            </w:r>
          </w:p>
        </w:tc>
      </w:tr>
    </w:tbl>
    <w:p w14:paraId="42DCE5DB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eastAsia="黑体"/>
        </w:rPr>
        <w:t>3.温度</w:t>
      </w:r>
    </w:p>
    <w:tbl>
      <w:tblPr>
        <w:tblStyle w:val="7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880"/>
        <w:gridCol w:w="6183"/>
      </w:tblGrid>
      <w:tr w14:paraId="10E7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5D7DCCC0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原理</w:t>
            </w:r>
          </w:p>
        </w:tc>
        <w:tc>
          <w:tcPr>
            <w:tcW w:w="9063" w:type="dxa"/>
            <w:gridSpan w:val="2"/>
            <w:shd w:val="clear" w:color="auto" w:fill="auto"/>
            <w:vAlign w:val="center"/>
          </w:tcPr>
          <w:p w14:paraId="6E67DCEC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温度通过影响</w:t>
            </w:r>
            <w:r>
              <w:rPr>
                <w:rFonts w:hint="eastAsia" w:ascii="Times New Roman" w:hAnsi="Times New Roman"/>
                <w:u w:val="single"/>
              </w:rPr>
              <w:t xml:space="preserve">             </w:t>
            </w:r>
            <w:r>
              <w:rPr>
                <w:rFonts w:ascii="Times New Roman" w:hAnsi="Times New Roman"/>
              </w:rPr>
              <w:t>影响光合作用</w:t>
            </w:r>
          </w:p>
        </w:tc>
      </w:tr>
      <w:tr w14:paraId="1B8F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2A96EDF5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曲线模型及分析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F17F037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1056005" cy="732790"/>
                  <wp:effectExtent l="0" t="0" r="10795" b="1016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4406D365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i/>
              </w:rPr>
              <w:t>AB</w:t>
            </w:r>
            <w:r>
              <w:rPr>
                <w:rFonts w:ascii="Times New Roman" w:hAnsi="Times New Roman"/>
              </w:rPr>
              <w:t>段：在</w:t>
            </w:r>
            <w:r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>点之前，随着温度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ascii="Times New Roman" w:hAnsi="Times New Roman"/>
              </w:rPr>
              <w:t>，光合速率</w:t>
            </w:r>
            <w:r>
              <w:rPr>
                <w:rFonts w:hint="eastAsia" w:ascii="Times New Roman" w:hAnsi="Times New Roman"/>
                <w:u w:val="single"/>
              </w:rPr>
              <w:t xml:space="preserve">        </w:t>
            </w:r>
          </w:p>
          <w:p w14:paraId="33CCD42B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>点：酶的</w:t>
            </w:r>
            <w:r>
              <w:rPr>
                <w:rFonts w:hint="eastAsia" w:ascii="Times New Roman" w:hAnsi="Times New Roman"/>
                <w:u w:val="single"/>
              </w:rPr>
              <w:t xml:space="preserve">           </w:t>
            </w:r>
            <w:r>
              <w:rPr>
                <w:rFonts w:ascii="Times New Roman" w:hAnsi="Times New Roman"/>
              </w:rPr>
              <w:t>，光合速率最大</w:t>
            </w:r>
          </w:p>
          <w:p w14:paraId="5B4F7C09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BC</w:t>
            </w:r>
            <w:r>
              <w:rPr>
                <w:rFonts w:ascii="Times New Roman" w:hAnsi="Times New Roman"/>
              </w:rPr>
              <w:t xml:space="preserve">段：随着温度升高，酶的活性下降，光合速率减小，50 </w:t>
            </w:r>
            <w:r>
              <w:rPr>
                <w:rFonts w:hAnsi="宋体"/>
              </w:rPr>
              <w:t>℃</w:t>
            </w:r>
            <w:r>
              <w:rPr>
                <w:rFonts w:ascii="Times New Roman" w:hAnsi="Times New Roman"/>
              </w:rPr>
              <w:t>左右光合速率几乎为零</w:t>
            </w:r>
          </w:p>
        </w:tc>
      </w:tr>
      <w:tr w14:paraId="232D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036A7007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应用</w:t>
            </w:r>
          </w:p>
        </w:tc>
        <w:tc>
          <w:tcPr>
            <w:tcW w:w="9063" w:type="dxa"/>
            <w:gridSpan w:val="2"/>
            <w:shd w:val="clear" w:color="auto" w:fill="auto"/>
            <w:vAlign w:val="center"/>
          </w:tcPr>
          <w:p w14:paraId="5C089AAA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温室栽培植物时，白天调到光合作用最适温度，以提高光合速率；晚上</w:t>
            </w:r>
            <w:r>
              <w:rPr>
                <w:rFonts w:hint="eastAsia" w:ascii="Times New Roman" w:hAnsi="Times New Roman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</w:rPr>
              <w:t>温度，以降低细胞呼吸速率，提高植物有机物的积累量</w:t>
            </w:r>
          </w:p>
        </w:tc>
      </w:tr>
    </w:tbl>
    <w:p w14:paraId="23282E5B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hint="eastAsia" w:ascii="Times New Roman" w:hAnsi="Times New Roman"/>
        </w:rPr>
        <w:t>二、</w:t>
      </w:r>
      <w:r>
        <w:rPr>
          <w:rFonts w:ascii="Times New Roman" w:hAnsi="Times New Roman"/>
        </w:rPr>
        <w:t>影响细胞呼吸的环境因素及应用</w:t>
      </w:r>
    </w:p>
    <w:p w14:paraId="2924A310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eastAsia="黑体"/>
        </w:rPr>
        <w:t>1</w:t>
      </w:r>
      <w:r>
        <w:rPr>
          <w:rFonts w:ascii="Times New Roman" w:hAnsi="Times New Roman"/>
        </w:rPr>
        <w:t>．</w:t>
      </w:r>
      <w:r>
        <w:rPr>
          <w:rFonts w:ascii="Times New Roman" w:hAnsi="Times New Roman" w:eastAsia="黑体"/>
        </w:rPr>
        <w:t>氧气</w:t>
      </w:r>
    </w:p>
    <w:tbl>
      <w:tblPr>
        <w:tblStyle w:val="7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1"/>
        <w:gridCol w:w="6857"/>
      </w:tblGrid>
      <w:tr w14:paraId="3F6B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3291" w:type="dxa"/>
            <w:shd w:val="clear" w:color="auto" w:fill="auto"/>
            <w:vAlign w:val="center"/>
          </w:tcPr>
          <w:p w14:paraId="421D47C6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1630680" cy="843915"/>
                  <wp:effectExtent l="0" t="0" r="7620" b="13335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3D2601D3">
            <w:pPr>
              <w:pStyle w:val="3"/>
              <w:tabs>
                <w:tab w:val="left" w:pos="4395"/>
              </w:tabs>
              <w:snapToGrid w:val="0"/>
              <w:ind w:left="420" w:hanging="420" w:hanging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(1)曲线分析：由曲线可知，O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是有氧呼吸所必需的，且O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对无氧呼吸有</w:t>
            </w:r>
          </w:p>
          <w:p w14:paraId="2495895E">
            <w:pPr>
              <w:pStyle w:val="3"/>
              <w:tabs>
                <w:tab w:val="left" w:pos="4395"/>
              </w:tabs>
              <w:snapToGrid w:val="0"/>
              <w:ind w:left="420" w:hanging="420" w:hangingChars="2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           </w:t>
            </w:r>
            <w:r>
              <w:rPr>
                <w:rFonts w:ascii="Times New Roman" w:hAnsi="Times New Roman"/>
              </w:rPr>
              <w:t>作用</w:t>
            </w:r>
          </w:p>
          <w:p w14:paraId="39E1C91F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①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浓度＝0时，只进行</w:t>
            </w:r>
            <w:r>
              <w:rPr>
                <w:rFonts w:hint="eastAsia" w:ascii="Times New Roman" w:hAnsi="Times New Roman"/>
                <w:u w:val="single"/>
              </w:rPr>
              <w:t xml:space="preserve">           </w:t>
            </w:r>
            <w:r>
              <w:rPr>
                <w:rFonts w:ascii="Times New Roman" w:hAnsi="Times New Roman"/>
              </w:rPr>
              <w:t>呼吸；</w:t>
            </w:r>
          </w:p>
          <w:p w14:paraId="7E2653F7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②</w:t>
            </w:r>
            <w:r>
              <w:rPr>
                <w:rFonts w:ascii="Times New Roman" w:hAnsi="Times New Roman"/>
              </w:rPr>
              <w:t>0＜O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浓度＜10%时，同时进行</w:t>
            </w:r>
            <w:r>
              <w:rPr>
                <w:rFonts w:hint="eastAsia" w:ascii="Times New Roman" w:hAnsi="Times New Roman"/>
                <w:u w:val="single"/>
              </w:rPr>
              <w:t xml:space="preserve">                         </w:t>
            </w:r>
            <w:r>
              <w:rPr>
                <w:rFonts w:ascii="Times New Roman" w:hAnsi="Times New Roman"/>
              </w:rPr>
              <w:t>；</w:t>
            </w:r>
          </w:p>
          <w:p w14:paraId="59E97654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③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浓度</w:t>
            </w:r>
            <w:r>
              <w:rPr>
                <w:rFonts w:hAnsi="宋体"/>
              </w:rPr>
              <w:t>≥</w:t>
            </w:r>
            <w:r>
              <w:rPr>
                <w:rFonts w:ascii="Times New Roman" w:hAnsi="Times New Roman"/>
              </w:rPr>
              <w:t>10%时，只进行</w:t>
            </w:r>
            <w:r>
              <w:rPr>
                <w:rFonts w:hint="eastAsia" w:ascii="Times New Roman" w:hAnsi="Times New Roman"/>
                <w:u w:val="single"/>
              </w:rPr>
              <w:t xml:space="preserve">                         </w:t>
            </w:r>
            <w:r>
              <w:rPr>
                <w:rFonts w:ascii="Times New Roman" w:hAnsi="Times New Roman"/>
              </w:rPr>
              <w:t>；</w:t>
            </w:r>
          </w:p>
          <w:p w14:paraId="058B1F4C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④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浓度为</w:t>
            </w:r>
            <w:r>
              <w:rPr>
                <w:rFonts w:hint="eastAsia" w:ascii="Times New Roman" w:hAnsi="Times New Roman"/>
                <w:u w:val="single"/>
              </w:rPr>
              <w:t xml:space="preserve">           </w:t>
            </w:r>
            <w:r>
              <w:rPr>
                <w:rFonts w:ascii="Times New Roman" w:hAnsi="Times New Roman"/>
              </w:rPr>
              <w:t>时，有机物消耗最少，利于储存粮食、水果</w:t>
            </w:r>
          </w:p>
        </w:tc>
      </w:tr>
      <w:tr w14:paraId="66CC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1" w:type="dxa"/>
            <w:shd w:val="clear" w:color="auto" w:fill="auto"/>
            <w:vAlign w:val="center"/>
          </w:tcPr>
          <w:p w14:paraId="08915790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应用</w:t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19EAD761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①</w:t>
            </w:r>
            <w:r>
              <w:rPr>
                <w:rFonts w:ascii="Times New Roman" w:hAnsi="Times New Roman"/>
              </w:rPr>
              <w:t>中耕松土促进植物根部</w:t>
            </w:r>
            <w:r>
              <w:rPr>
                <w:rFonts w:hint="eastAsia" w:ascii="Times New Roman" w:hAnsi="Times New Roman"/>
                <w:u w:val="single"/>
              </w:rPr>
              <w:t xml:space="preserve">                    </w:t>
            </w:r>
          </w:p>
          <w:p w14:paraId="55137736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②</w:t>
            </w:r>
            <w:r>
              <w:rPr>
                <w:rFonts w:ascii="Times New Roman" w:hAnsi="Times New Roman"/>
              </w:rPr>
              <w:t>无氧发酵过程需要严格控制无氧环境</w:t>
            </w:r>
          </w:p>
          <w:p w14:paraId="72827956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③</w:t>
            </w:r>
            <w:r>
              <w:rPr>
                <w:rFonts w:ascii="Times New Roman" w:hAnsi="Times New Roman"/>
              </w:rPr>
              <w:t>低氧仓库储藏粮食、水果和蔬菜</w:t>
            </w:r>
          </w:p>
        </w:tc>
      </w:tr>
    </w:tbl>
    <w:p w14:paraId="7D293977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eastAsia="黑体"/>
        </w:rPr>
        <w:t>2.温度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7664"/>
      </w:tblGrid>
      <w:tr w14:paraId="22BA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368" w:type="dxa"/>
            <w:shd w:val="clear" w:color="auto" w:fill="auto"/>
            <w:vAlign w:val="center"/>
          </w:tcPr>
          <w:p w14:paraId="1CB8FF24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944880" cy="679450"/>
                  <wp:effectExtent l="0" t="0" r="7620" b="6350"/>
                  <wp:docPr id="1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shd w:val="clear" w:color="auto" w:fill="auto"/>
            <w:vAlign w:val="center"/>
          </w:tcPr>
          <w:p w14:paraId="2FD5016E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(1)温度主要通过影响</w:t>
            </w:r>
            <w:r>
              <w:rPr>
                <w:rFonts w:hint="eastAsia" w:ascii="Times New Roman" w:hAnsi="Times New Roman"/>
                <w:u w:val="single"/>
              </w:rPr>
              <w:t xml:space="preserve">          </w:t>
            </w:r>
            <w:r>
              <w:rPr>
                <w:rFonts w:ascii="Times New Roman" w:hAnsi="Times New Roman"/>
              </w:rPr>
              <w:t>的活性，进而影响呼吸作用。在一定的温度范围内，呼吸强度随着温度的升高而</w:t>
            </w:r>
            <w:r>
              <w:rPr>
                <w:rFonts w:hint="eastAsia" w:ascii="Times New Roman" w:hAnsi="Times New Roman"/>
                <w:u w:val="single"/>
              </w:rPr>
              <w:t xml:space="preserve">       </w:t>
            </w:r>
            <w:r>
              <w:rPr>
                <w:rFonts w:ascii="Times New Roman" w:hAnsi="Times New Roman"/>
              </w:rPr>
              <w:t>；但超过一定的温度，酶的活性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ascii="Times New Roman" w:hAnsi="Times New Roman"/>
              </w:rPr>
              <w:t>，甚至会变性失活，从而使呼吸作用减弱直至停止</w:t>
            </w:r>
          </w:p>
        </w:tc>
      </w:tr>
      <w:tr w14:paraId="0191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368" w:type="dxa"/>
            <w:shd w:val="clear" w:color="auto" w:fill="auto"/>
            <w:vAlign w:val="center"/>
          </w:tcPr>
          <w:p w14:paraId="21615F88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应用</w:t>
            </w:r>
          </w:p>
        </w:tc>
        <w:tc>
          <w:tcPr>
            <w:tcW w:w="7664" w:type="dxa"/>
            <w:shd w:val="clear" w:color="auto" w:fill="auto"/>
            <w:vAlign w:val="center"/>
          </w:tcPr>
          <w:p w14:paraId="2E2E39F5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①</w:t>
            </w:r>
            <w:r>
              <w:rPr>
                <w:rFonts w:ascii="Times New Roman" w:hAnsi="Times New Roman"/>
              </w:rPr>
              <w:t>低温储存食品</w:t>
            </w:r>
          </w:p>
          <w:p w14:paraId="7DB92FB0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②</w:t>
            </w:r>
            <w:r>
              <w:rPr>
                <w:rFonts w:ascii="Times New Roman" w:hAnsi="Times New Roman"/>
              </w:rPr>
              <w:t>大棚栽培在夜间,　和阴天适当降温,</w:t>
            </w:r>
          </w:p>
          <w:p w14:paraId="28DA1DF0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③</w:t>
            </w:r>
            <w:r>
              <w:rPr>
                <w:rFonts w:ascii="Times New Roman" w:hAnsi="Times New Roman"/>
              </w:rPr>
              <w:t>温水和面发酵快</w:t>
            </w:r>
          </w:p>
        </w:tc>
      </w:tr>
    </w:tbl>
    <w:p w14:paraId="2961268B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eastAsia="黑体"/>
        </w:rPr>
        <w:t>3.二氧化碳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7049"/>
      </w:tblGrid>
      <w:tr w14:paraId="7DBB3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0730AD13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847090" cy="738505"/>
                  <wp:effectExtent l="0" t="0" r="10160" b="4445"/>
                  <wp:docPr id="1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9" w:type="dxa"/>
            <w:shd w:val="clear" w:color="auto" w:fill="auto"/>
            <w:vAlign w:val="center"/>
          </w:tcPr>
          <w:p w14:paraId="247C1189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是细胞呼吸的最终产物，积累过多会</w:t>
            </w:r>
            <w:r>
              <w:rPr>
                <w:rFonts w:hint="eastAsia" w:ascii="Times New Roman" w:hAnsi="Times New Roman"/>
                <w:u w:val="single"/>
              </w:rPr>
              <w:t xml:space="preserve">           </w:t>
            </w:r>
            <w:r>
              <w:rPr>
                <w:rFonts w:ascii="Times New Roman" w:hAnsi="Times New Roman"/>
              </w:rPr>
              <w:t>细胞呼吸的进行</w:t>
            </w:r>
          </w:p>
          <w:p w14:paraId="29D1A4C0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(2)应用：适当</w:t>
            </w:r>
            <w:r>
              <w:rPr>
                <w:rFonts w:hint="eastAsia" w:ascii="Times New Roman" w:hAnsi="Times New Roman"/>
                <w:u w:val="single"/>
              </w:rPr>
              <w:t xml:space="preserve">          </w:t>
            </w:r>
            <w:r>
              <w:rPr>
                <w:rFonts w:ascii="Times New Roman" w:hAnsi="Times New Roman"/>
              </w:rPr>
              <w:t>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浓度，有利于水果和蔬菜的保鲜</w:t>
            </w:r>
          </w:p>
        </w:tc>
      </w:tr>
    </w:tbl>
    <w:p w14:paraId="0AF63C59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eastAsia="黑体"/>
        </w:rPr>
        <w:t>4.水分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707"/>
      </w:tblGrid>
      <w:tr w14:paraId="0444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27C0E6EA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858520" cy="706755"/>
                  <wp:effectExtent l="0" t="0" r="17780" b="17145"/>
                  <wp:docPr id="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0A41357F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(1)在一定范围内，细胞呼吸速率随含水量的增加而</w:t>
            </w:r>
            <w:r>
              <w:rPr>
                <w:rFonts w:hint="eastAsia" w:ascii="Times New Roman" w:hAnsi="Times New Roman"/>
                <w:u w:val="single"/>
              </w:rPr>
              <w:t xml:space="preserve">        </w:t>
            </w:r>
            <w:r>
              <w:rPr>
                <w:rFonts w:ascii="Times New Roman" w:hAnsi="Times New Roman"/>
              </w:rPr>
              <w:t>，随含水量的减少而减慢。当含水量过多时，呼吸速率减慢，甚至停止</w:t>
            </w:r>
          </w:p>
          <w:p w14:paraId="22769841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(2)应用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/>
              </w:rPr>
              <w:instrText xml:space="preserve">b\lc\{\rc\ (\a\vs4\al\co1(</w:instrText>
            </w:r>
            <w:r>
              <w:rPr>
                <w:rFonts w:hAnsi="宋体"/>
              </w:rPr>
              <w:instrText xml:space="preserve">①</w:instrText>
            </w:r>
            <w:r>
              <w:rPr>
                <w:rFonts w:ascii="Times New Roman" w:hAnsi="Times New Roman"/>
              </w:rPr>
              <w:instrText xml:space="preserve">粮食在收仓前要进行晾晒处理,</w:instrText>
            </w:r>
            <w:r>
              <w:rPr>
                <w:rFonts w:hAnsi="宋体"/>
              </w:rPr>
              <w:instrText xml:space="preserve">②</w:instrText>
            </w:r>
            <w:r>
              <w:rPr>
                <w:rFonts w:ascii="Times New Roman" w:hAnsi="Times New Roman"/>
              </w:rPr>
              <w:instrText xml:space="preserve">干种子萌发前进行浸泡处理))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</w:p>
        </w:tc>
      </w:tr>
    </w:tbl>
    <w:p w14:paraId="5EF1CCC3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</w:p>
    <w:p w14:paraId="2554612F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hint="eastAsia" w:ascii="Times New Roman" w:hAnsi="Times New Roman"/>
        </w:rPr>
        <w:t>例1.</w:t>
      </w:r>
      <w:r>
        <w:rPr>
          <w:rFonts w:ascii="Times New Roman" w:hAnsi="Times New Roman"/>
        </w:rPr>
        <w:t>某人在一定浓度的CO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和一定温度条件下，测定植物叶片在不同光照条件下的光合速率。下图1给出了光照强度与该植物叶片光合速率的关系，图2表示细胞内CO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和O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的转移方向。请据图回答下列问题：</w:t>
      </w:r>
    </w:p>
    <w:p w14:paraId="0EDC3341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10795</wp:posOffset>
            </wp:positionV>
            <wp:extent cx="2656205" cy="1073150"/>
            <wp:effectExtent l="0" t="0" r="10795" b="12700"/>
            <wp:wrapSquare wrapText="bothSides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(1)根据图1，该植物叶片的呼吸速率是__________mg 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/(100 cm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叶·h)。当光照强度为4 klx时，该植物叶片总(真正)光合速率是每100 cm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叶每小时吸收CO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______mg。</w:t>
      </w:r>
    </w:p>
    <w:p w14:paraId="2459EA1C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点以后影响光合速率的环境因素可能有______________</w:t>
      </w:r>
      <w:r>
        <w:rPr>
          <w:rFonts w:hint="eastAsia" w:ascii="Times New Roman" w:hAnsi="Times New Roman"/>
        </w:rPr>
        <w:t>。</w:t>
      </w:r>
    </w:p>
    <w:p w14:paraId="3EF102B7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hint="eastAsia" w:hAnsi="宋体" w:eastAsia="宋体" w:cs="宋体"/>
          <w:b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4821555</wp:posOffset>
            </wp:positionH>
            <wp:positionV relativeFrom="paragraph">
              <wp:posOffset>459105</wp:posOffset>
            </wp:positionV>
            <wp:extent cx="1492250" cy="844550"/>
            <wp:effectExtent l="0" t="0" r="12700" b="12700"/>
            <wp:wrapSquare wrapText="bothSides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(3)若突然将该植物从光下移到黑暗中，叶绿体中C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含量短时间内的变化将是______。若该植物叶肉细胞处于图2所示状态，则对应图1曲线中______点。</w:t>
      </w:r>
    </w:p>
    <w:p w14:paraId="2A690E0D">
      <w:pPr>
        <w:pStyle w:val="3"/>
        <w:tabs>
          <w:tab w:val="left" w:pos="4395"/>
        </w:tabs>
        <w:snapToGrid w:val="0"/>
        <w:rPr>
          <w:rFonts w:hAnsi="宋体" w:eastAsia="宋体" w:cs="宋体"/>
          <w:bCs/>
        </w:rPr>
      </w:pPr>
    </w:p>
    <w:p w14:paraId="704AFF3A">
      <w:pPr>
        <w:pStyle w:val="3"/>
        <w:tabs>
          <w:tab w:val="left" w:pos="4395"/>
        </w:tabs>
        <w:snapToGrid w:val="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例2．将200 mL含酵母菌的培养液放入500 mL的密闭容器内，该容器内酵母菌不同呼吸方式的CO</w:t>
      </w:r>
      <w:r>
        <w:rPr>
          <w:rFonts w:hint="eastAsia" w:hAnsi="宋体" w:eastAsia="宋体" w:cs="宋体"/>
          <w:bCs/>
          <w:vertAlign w:val="subscript"/>
        </w:rPr>
        <w:t>2</w:t>
      </w:r>
      <w:r>
        <w:rPr>
          <w:rFonts w:hint="eastAsia" w:hAnsi="宋体" w:eastAsia="宋体" w:cs="宋体"/>
          <w:bCs/>
        </w:rPr>
        <w:t>释放速率随时间变化情况如图所示。请回答下列问题：</w:t>
      </w:r>
    </w:p>
    <w:p w14:paraId="4B88AC94">
      <w:pPr>
        <w:pStyle w:val="3"/>
        <w:tabs>
          <w:tab w:val="left" w:pos="4395"/>
        </w:tabs>
        <w:snapToGrid w:val="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(1)图中</w:t>
      </w:r>
      <w:r>
        <w:rPr>
          <w:rFonts w:hint="eastAsia" w:hAnsi="宋体" w:eastAsia="宋体" w:cs="宋体"/>
          <w:bCs/>
          <w:i/>
        </w:rPr>
        <w:t>a</w:t>
      </w:r>
      <w:r>
        <w:rPr>
          <w:rFonts w:hint="eastAsia" w:hAnsi="宋体" w:eastAsia="宋体" w:cs="宋体"/>
          <w:bCs/>
        </w:rPr>
        <w:t>曲线表示的呼吸方式为______________，判断依据是____________</w:t>
      </w:r>
    </w:p>
    <w:p w14:paraId="02DAF2B1">
      <w:pPr>
        <w:pStyle w:val="3"/>
        <w:tabs>
          <w:tab w:val="left" w:pos="4395"/>
        </w:tabs>
        <w:snapToGrid w:val="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___________________________________________________。</w:t>
      </w:r>
    </w:p>
    <w:p w14:paraId="1A764B96">
      <w:pPr>
        <w:pStyle w:val="3"/>
        <w:tabs>
          <w:tab w:val="left" w:pos="4395"/>
        </w:tabs>
        <w:snapToGrid w:val="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(2)密闭容器内开始产生酒精的时间是________(填“6 h前”“6 h时”或“6 h后”)。</w:t>
      </w:r>
    </w:p>
    <w:p w14:paraId="300567FC">
      <w:pPr>
        <w:pStyle w:val="3"/>
        <w:tabs>
          <w:tab w:val="left" w:pos="4395"/>
        </w:tabs>
        <w:snapToGrid w:val="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(3)8 h时细胞内ATP的合成场所是____________，此时合成ATP所需能量________(填“能”或“不能”)来自丙酮酸的分解。</w:t>
      </w:r>
    </w:p>
    <w:p w14:paraId="0BDA6146">
      <w:pPr>
        <w:pStyle w:val="3"/>
        <w:tabs>
          <w:tab w:val="left" w:pos="4395"/>
        </w:tabs>
        <w:snapToGrid w:val="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(4)密闭容器内CO</w:t>
      </w:r>
      <w:r>
        <w:rPr>
          <w:rFonts w:hint="eastAsia" w:hAnsi="宋体" w:eastAsia="宋体" w:cs="宋体"/>
          <w:bCs/>
          <w:vertAlign w:val="subscript"/>
        </w:rPr>
        <w:t>2</w:t>
      </w:r>
      <w:r>
        <w:rPr>
          <w:rFonts w:hint="eastAsia" w:hAnsi="宋体" w:eastAsia="宋体" w:cs="宋体"/>
          <w:bCs/>
        </w:rPr>
        <w:t>的总释放量在6 h时________(填“小于”“等于”或“大于”)8 h时。</w:t>
      </w:r>
    </w:p>
    <w:p w14:paraId="36A06F28">
      <w:pPr>
        <w:pStyle w:val="3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 w14:paraId="33F34EB0">
      <w:pPr>
        <w:pStyle w:val="3"/>
        <w:tabs>
          <w:tab w:val="left" w:pos="3402"/>
        </w:tabs>
        <w:snapToGri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判断</w:t>
      </w:r>
    </w:p>
    <w:p w14:paraId="31B89794">
      <w:pPr>
        <w:pStyle w:val="3"/>
        <w:tabs>
          <w:tab w:val="left" w:pos="3402"/>
        </w:tabs>
        <w:snapToGrid w:val="0"/>
        <w:spacing w:line="288" w:lineRule="auto"/>
      </w:pPr>
      <w:r>
        <w:rPr>
          <w:rFonts w:hint="eastAsia" w:hAnsi="宋体" w:eastAsia="宋体" w:cs="宋体"/>
        </w:rPr>
        <w:t>(1)</w:t>
      </w:r>
      <w:r>
        <w:t>线粒体内膜含有丰富的酶，能够催化葡萄糖的彻底氧化分解</w:t>
      </w:r>
      <w:r>
        <w:rPr>
          <w:rFonts w:hint="eastAsia" w:hAnsi="宋体" w:eastAsia="宋体" w:cs="宋体"/>
        </w:rPr>
        <w:t>(　　)</w:t>
      </w:r>
    </w:p>
    <w:p w14:paraId="0509C142">
      <w:pPr>
        <w:pStyle w:val="3"/>
        <w:tabs>
          <w:tab w:val="left" w:pos="4395"/>
        </w:tabs>
        <w:snapToGrid w:val="0"/>
        <w:spacing w:line="288" w:lineRule="auto"/>
        <w:rPr>
          <w:rFonts w:ascii="Times New Roman" w:hAnsi="Times New Roman"/>
          <w:bCs/>
        </w:rPr>
      </w:pPr>
      <w:r>
        <w:rPr>
          <w:rFonts w:hint="eastAsia" w:hAnsi="宋体" w:eastAsia="宋体" w:cs="宋体"/>
        </w:rPr>
        <w:t>(2)</w:t>
      </w:r>
      <w:r>
        <w:rPr>
          <w:rFonts w:ascii="Times New Roman" w:hAnsi="Times New Roman"/>
          <w:bCs/>
        </w:rPr>
        <w:t>弱光条件下植物没有O</w:t>
      </w:r>
      <w:r>
        <w:rPr>
          <w:rFonts w:ascii="Times New Roman" w:hAnsi="Times New Roman"/>
          <w:bCs/>
          <w:vertAlign w:val="subscript"/>
        </w:rPr>
        <w:t>2</w:t>
      </w:r>
      <w:r>
        <w:rPr>
          <w:rFonts w:ascii="Times New Roman" w:hAnsi="Times New Roman"/>
          <w:bCs/>
        </w:rPr>
        <w:t>的释放，说明未进行光合作用</w:t>
      </w:r>
      <w:r>
        <w:rPr>
          <w:rFonts w:hint="eastAsia" w:hAnsi="宋体" w:eastAsia="宋体" w:cs="宋体"/>
        </w:rPr>
        <w:t>(　　)</w:t>
      </w:r>
    </w:p>
    <w:p w14:paraId="7AB56544">
      <w:pPr>
        <w:pStyle w:val="3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(3)提供适宜浓度的无机盐，能防止植物缺乏症的发生，进而增强光合速率(　　)</w:t>
      </w:r>
    </w:p>
    <w:p w14:paraId="30DC4759">
      <w:pPr>
        <w:pStyle w:val="3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int="eastAsia" w:hAnsi="宋体" w:eastAsia="宋体" w:cs="宋体"/>
        </w:rPr>
        <w:t>(4)农作物管理要求“正其行，通其风”，目的是增加光照面积，有利于光合作用的进行(　　)</w:t>
      </w:r>
    </w:p>
    <w:p w14:paraId="220181B6">
      <w:pPr>
        <w:pStyle w:val="3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(5)干旱条件下植物光合速率降低主要是因为光反应的原料水供应不足(　　)</w:t>
      </w:r>
    </w:p>
    <w:p w14:paraId="729766B6">
      <w:pPr>
        <w:pStyle w:val="3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(6)温度是通过影响酶的活性来影响细胞呼吸的(　　)</w:t>
      </w:r>
    </w:p>
    <w:p w14:paraId="7A1244B2">
      <w:pPr>
        <w:pStyle w:val="3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(7)同一植物细胞呼吸的最适温度和光合作用的最适温度相同(　　)</w:t>
      </w:r>
    </w:p>
    <w:p w14:paraId="229509BE">
      <w:pPr>
        <w:pStyle w:val="3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(8)氧是细胞呼吸的必要条件(　　)</w:t>
      </w:r>
    </w:p>
    <w:p w14:paraId="14941869">
      <w:pPr>
        <w:pStyle w:val="3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(9)O</w:t>
      </w:r>
      <w:r>
        <w:rPr>
          <w:rFonts w:hint="eastAsia" w:hAnsi="宋体" w:eastAsia="宋体" w:cs="宋体"/>
          <w:vertAlign w:val="subscript"/>
        </w:rPr>
        <w:t>2</w:t>
      </w:r>
      <w:r>
        <w:rPr>
          <w:rFonts w:hint="eastAsia" w:hAnsi="宋体" w:eastAsia="宋体" w:cs="宋体"/>
        </w:rPr>
        <w:t>浓度越高，细胞呼吸速率也就越高(　　)</w:t>
      </w:r>
    </w:p>
    <w:p w14:paraId="23C5DAFE">
      <w:pPr>
        <w:pStyle w:val="3"/>
        <w:tabs>
          <w:tab w:val="left" w:pos="4395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(10)影响光合作用强度的外界因素有CO</w:t>
      </w:r>
      <w:r>
        <w:rPr>
          <w:rFonts w:hint="eastAsia" w:hAnsi="宋体" w:eastAsia="宋体" w:cs="宋体"/>
          <w:vertAlign w:val="subscript"/>
        </w:rPr>
        <w:t>2</w:t>
      </w:r>
      <w:r>
        <w:rPr>
          <w:rFonts w:hint="eastAsia" w:hAnsi="宋体" w:eastAsia="宋体" w:cs="宋体"/>
        </w:rPr>
        <w:t>浓度、温度、光照强度等。(　　)</w:t>
      </w:r>
    </w:p>
    <w:p w14:paraId="21619583">
      <w:pPr>
        <w:pStyle w:val="3"/>
        <w:tabs>
          <w:tab w:val="left" w:pos="4395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(11)CO</w:t>
      </w:r>
      <w:r>
        <w:rPr>
          <w:rFonts w:hint="eastAsia" w:hAnsi="宋体" w:eastAsia="宋体" w:cs="宋体"/>
          <w:vertAlign w:val="subscript"/>
        </w:rPr>
        <w:t>2</w:t>
      </w:r>
      <w:r>
        <w:rPr>
          <w:rFonts w:hint="eastAsia" w:hAnsi="宋体" w:eastAsia="宋体" w:cs="宋体"/>
        </w:rPr>
        <w:t>浓度是通过影响暗反应过程来影响光合作用的。(　　)</w:t>
      </w:r>
    </w:p>
    <w:p w14:paraId="6F166823">
      <w:pPr>
        <w:pStyle w:val="3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(12)花生种子播种时宜浅播，原因是花生萌发时细胞呼吸需要大量氧气(　　)</w:t>
      </w:r>
    </w:p>
    <w:p w14:paraId="5F29D51B">
      <w:pPr>
        <w:pStyle w:val="3"/>
        <w:tabs>
          <w:tab w:val="left" w:pos="4395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(13)稻田定期排水有利于根系进行有氧呼吸，防止幼根黑腐。(　　)</w:t>
      </w:r>
    </w:p>
    <w:p w14:paraId="74E1B548">
      <w:pPr>
        <w:pStyle w:val="3"/>
        <w:tabs>
          <w:tab w:val="left" w:pos="4395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(14)提倡慢跑等有氧运动，是因为有氧呼吸可以产生大量的ATP，使肌肉有力量。(　　)</w:t>
      </w:r>
    </w:p>
    <w:p w14:paraId="574DB4C2">
      <w:pPr>
        <w:pStyle w:val="3"/>
        <w:tabs>
          <w:tab w:val="left" w:pos="4395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(15)在马拉松长跑的过程中，人体的CO</w:t>
      </w:r>
      <w:r>
        <w:rPr>
          <w:rFonts w:hint="eastAsia" w:hAnsi="宋体" w:eastAsia="宋体" w:cs="宋体"/>
          <w:vertAlign w:val="subscript"/>
        </w:rPr>
        <w:t>2</w:t>
      </w:r>
      <w:r>
        <w:rPr>
          <w:rFonts w:hint="eastAsia" w:hAnsi="宋体" w:eastAsia="宋体" w:cs="宋体"/>
        </w:rPr>
        <w:t>释放量与O</w:t>
      </w:r>
      <w:r>
        <w:rPr>
          <w:rFonts w:hint="eastAsia" w:hAnsi="宋体" w:eastAsia="宋体" w:cs="宋体"/>
          <w:vertAlign w:val="subscript"/>
        </w:rPr>
        <w:t>2</w:t>
      </w:r>
      <w:r>
        <w:rPr>
          <w:rFonts w:hint="eastAsia" w:hAnsi="宋体" w:eastAsia="宋体" w:cs="宋体"/>
        </w:rPr>
        <w:t>消耗量之比大于1：1(　　)</w:t>
      </w:r>
    </w:p>
    <w:p w14:paraId="4829BBFA">
      <w:pPr>
        <w:pStyle w:val="3"/>
        <w:tabs>
          <w:tab w:val="left" w:pos="4395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(16)马铃薯块茎腐烂的原因是无氧呼吸产生的酒精对细胞有毒害作用(　　)</w:t>
      </w:r>
    </w:p>
    <w:p w14:paraId="684E93E4">
      <w:pPr>
        <w:pStyle w:val="3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(17)在水稻生产中，采用露田或晒田等措施，是为了改善土壤通氧条件(　　)</w:t>
      </w:r>
    </w:p>
    <w:p w14:paraId="0F3606BA">
      <w:pPr>
        <w:pStyle w:val="3"/>
        <w:tabs>
          <w:tab w:val="left" w:pos="3402"/>
        </w:tabs>
        <w:snapToGrid w:val="0"/>
        <w:spacing w:line="288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(18)储藏果蔬一般是提供无氧条件，细胞呼吸越强越不利于有机物的积累(　　)</w:t>
      </w:r>
      <w:r>
        <w:rPr>
          <w:rFonts w:hAnsi="宋体" w:eastAsia="宋体" w:cs="宋体"/>
        </w:rPr>
        <w:br w:type="page"/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NumType w:start="3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4020420D"/>
    <w:rsid w:val="001A6428"/>
    <w:rsid w:val="001D0BBC"/>
    <w:rsid w:val="004151FC"/>
    <w:rsid w:val="006A1F78"/>
    <w:rsid w:val="00C02FC6"/>
    <w:rsid w:val="03CA4BC5"/>
    <w:rsid w:val="08A27337"/>
    <w:rsid w:val="0CFA5CD7"/>
    <w:rsid w:val="133C25E4"/>
    <w:rsid w:val="141241FB"/>
    <w:rsid w:val="187F2B40"/>
    <w:rsid w:val="198C2E80"/>
    <w:rsid w:val="1BB96B0B"/>
    <w:rsid w:val="1CC00E4E"/>
    <w:rsid w:val="247578DE"/>
    <w:rsid w:val="29BA043C"/>
    <w:rsid w:val="29F344A5"/>
    <w:rsid w:val="2B195E43"/>
    <w:rsid w:val="2CFD4D5E"/>
    <w:rsid w:val="33323FEC"/>
    <w:rsid w:val="38F92BF4"/>
    <w:rsid w:val="3A5D4993"/>
    <w:rsid w:val="3C072885"/>
    <w:rsid w:val="4020420D"/>
    <w:rsid w:val="426B39C5"/>
    <w:rsid w:val="43A60C35"/>
    <w:rsid w:val="474422FB"/>
    <w:rsid w:val="49EB34D3"/>
    <w:rsid w:val="4FA871BC"/>
    <w:rsid w:val="5C182A2D"/>
    <w:rsid w:val="5E4E4EC8"/>
    <w:rsid w:val="61322A06"/>
    <w:rsid w:val="62E27E4A"/>
    <w:rsid w:val="664F6763"/>
    <w:rsid w:val="6C197C7F"/>
    <w:rsid w:val="783619B8"/>
    <w:rsid w:val="7A372FCE"/>
    <w:rsid w:val="7AA4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批注框文本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1886</Words>
  <Characters>2218</Characters>
  <Lines>20</Lines>
  <Paragraphs>5</Paragraphs>
  <TotalTime>6</TotalTime>
  <ScaleCrop>false</ScaleCrop>
  <LinksUpToDate>false</LinksUpToDate>
  <CharactersWithSpaces>2488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2023-11-15T01:59:00Z</dcterms:created>
  <dc:creator>美羊羊</dc:creator>
  <cp:lastModifiedBy>雷培利</cp:lastModifiedBy>
  <dcterms:modified xsi:type="dcterms:W3CDTF">2024-09-05T11:06:04Z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3209B6BA25144E77BD9AC6640E848951_12</vt:lpwstr>
  </property>
</Properties>
</file>