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A3107A" w:rsidRPr="00DF09C9" w:rsidP="00A3107A">
      <w:pPr>
        <w:pStyle w:val="Heading2"/>
        <w:jc w:val="center"/>
        <w:rPr>
          <w:rFonts w:ascii="宋体" w:eastAsia="宋体" w:hAnsi="宋体"/>
          <w:color w:val="FF0000"/>
          <w:sz w:val="28"/>
          <w:szCs w:val="21"/>
        </w:rPr>
      </w:pPr>
      <w:r w:rsidRPr="00DF09C9">
        <w:rPr>
          <w:rFonts w:ascii="宋体" w:eastAsia="宋体" w:hAnsi="宋体"/>
          <w:color w:val="FF0000"/>
          <w:sz w:val="28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12217400</wp:posOffset>
            </wp:positionV>
            <wp:extent cx="482600" cy="3810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09C9">
        <w:rPr>
          <w:rFonts w:ascii="宋体" w:eastAsia="宋体" w:hAnsi="宋体"/>
          <w:color w:val="FF0000"/>
          <w:sz w:val="28"/>
          <w:szCs w:val="21"/>
        </w:rPr>
        <w:t>清朝前中期的鼎盛与危机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/>
        </w:rPr>
        <w:t>一、选择题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1</w:t>
      </w:r>
      <w:r w:rsidRPr="00A3107A">
        <w:rPr>
          <w:rFonts w:hAnsi="宋体" w:cs="Times New Roman"/>
        </w:rPr>
        <w:t>. [2023江苏盐城期中]乾隆在对外问题上，一面主动将外贸从四口集中到广州以便管理，同时也承认“欧罗巴人天文推算之密，工匠制作之巧，实逾前古”，应“节取其技能，而禁传其学术”。据此可知(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清朝财政收入严重依赖对外贸易</w:t>
      </w:r>
      <w:r w:rsidRPr="00A3107A">
        <w:rPr>
          <w:rFonts w:hAnsi="宋体" w:cs="Times New Roman"/>
        </w:rPr>
        <w:tab/>
        <w:t>B. 清朝自主限制防范西方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清朝积极推动东西方的文化交流</w:t>
      </w:r>
      <w:r w:rsidRPr="00A3107A">
        <w:rPr>
          <w:rFonts w:hAnsi="宋体" w:cs="Times New Roman"/>
        </w:rPr>
        <w:tab/>
        <w:t>D. 清朝了解世界发展大势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2</w:t>
      </w:r>
      <w:r w:rsidRPr="00A3107A">
        <w:rPr>
          <w:rFonts w:hAnsi="宋体" w:cs="Times New Roman"/>
        </w:rPr>
        <w:t>. [2023江苏南京期中]下面为东印度公司英国船只对华贸易表（1664—1753年）（单位：只）。据此可知，当时(  )</w:t>
      </w:r>
    </w:p>
    <w:tbl>
      <w:tblPr>
        <w:tblW w:w="8640" w:type="dxa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80"/>
        <w:gridCol w:w="1440"/>
        <w:gridCol w:w="1440"/>
        <w:gridCol w:w="1440"/>
        <w:gridCol w:w="1440"/>
      </w:tblGrid>
      <w:tr w:rsidTr="00D52E48">
        <w:tblPrEx>
          <w:tblW w:w="8640" w:type="dxa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时间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厦门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舟山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广州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澳门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康熙三年—康熙六十一年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22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14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雍正元年—雍正十三年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38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乾隆元年—乾隆十八年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78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总计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23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15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166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</w:t>
            </w:r>
          </w:p>
        </w:tc>
      </w:tr>
    </w:tbl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广州的对外贸易规范有序</w:t>
      </w:r>
      <w:r w:rsidRPr="00A3107A">
        <w:rPr>
          <w:rFonts w:hAnsi="宋体" w:cs="Times New Roman"/>
        </w:rPr>
        <w:tab/>
        <w:t>B. 政府外贸政策趋于保守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“一口通商”局面逐渐形成</w:t>
      </w:r>
      <w:r w:rsidRPr="00A3107A">
        <w:rPr>
          <w:rFonts w:hAnsi="宋体" w:cs="Times New Roman"/>
        </w:rPr>
        <w:tab/>
        <w:t>D. 雍正年间海患问题突出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3</w:t>
      </w:r>
      <w:r w:rsidRPr="00A3107A">
        <w:rPr>
          <w:rFonts w:hAnsi="宋体" w:cs="Times New Roman"/>
        </w:rPr>
        <w:t>. [2023江苏南通期末]1793年，清政府颁布《钦定藏内善后章程》29条，其中规定：“每年春秋两季，驻藏大臣奏明皇上轮流巡查前后藏，顺便督察操演。各地……如有虐待兵丁、扰害百姓等情，即可向驻藏大臣呈控，定予查处。”这一规定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开始确立中央对西藏的行政管理</w:t>
      </w:r>
      <w:r w:rsidRPr="00A3107A">
        <w:rPr>
          <w:rFonts w:hAnsi="宋体" w:cs="Times New Roman"/>
        </w:rPr>
        <w:tab/>
        <w:t>B. 有效保证了宣政院对西藏的管辖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逐步取消了长期的土司世袭制度</w:t>
      </w:r>
      <w:r w:rsidRPr="00A3107A">
        <w:rPr>
          <w:rFonts w:hAnsi="宋体" w:cs="Times New Roman"/>
        </w:rPr>
        <w:tab/>
        <w:t>D. 有利于巩固西藏边防和社会稳定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4</w:t>
      </w:r>
      <w:r w:rsidRPr="00A3107A">
        <w:rPr>
          <w:rFonts w:hAnsi="宋体" w:cs="Times New Roman"/>
        </w:rPr>
        <w:t>. [2023江苏连云港期中]据下表可知，清代(  )</w:t>
      </w:r>
    </w:p>
    <w:tbl>
      <w:tblPr>
        <w:tblW w:w="8640" w:type="dxa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40"/>
        <w:gridCol w:w="7200"/>
      </w:tblGrid>
      <w:tr w:rsidTr="00D52E48">
        <w:tblPrEx>
          <w:tblW w:w="8640" w:type="dxa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皇帝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政策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顺治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册封五世达赖“达赖喇嘛”称号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康熙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册封五世班禅“班禅额尔德尼”称号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雍正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1727年，设立驻藏大臣，与达赖、班禅共同管理西藏**续表**</w:t>
            </w:r>
          </w:p>
        </w:tc>
      </w:tr>
      <w:tr w:rsidTr="00D52E48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乾隆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A3107A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确立金瓶掣签制度。清政府规定达赖、班禅去世后再选的转世灵童，要在驻藏大臣的监督下，从朝廷颁发的金瓶中抽签决定</w:t>
            </w:r>
          </w:p>
        </w:tc>
      </w:tr>
    </w:tbl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西藏正式归属中央统治</w:t>
      </w:r>
      <w:r w:rsidRPr="00A3107A">
        <w:rPr>
          <w:rFonts w:hAnsi="宋体" w:cs="Times New Roman"/>
        </w:rPr>
        <w:tab/>
        <w:t>B. 中央政府对西藏因俗而治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政府高度关注边疆问题</w:t>
      </w:r>
      <w:r w:rsidRPr="00A3107A">
        <w:rPr>
          <w:rFonts w:hAnsi="宋体" w:cs="Times New Roman"/>
        </w:rPr>
        <w:tab/>
        <w:t>D. 君主均重视对西藏的管理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5</w:t>
      </w:r>
      <w:r w:rsidRPr="00A3107A">
        <w:rPr>
          <w:rFonts w:hAnsi="宋体" w:cs="Times New Roman"/>
        </w:rPr>
        <w:t>. [2023江苏苏州统考]“一座喇嘛庙，胜抵十万兵”是清朝乾隆帝称赞承德避暑山庄围墙外寺庙的诗句，它反映出清朝的民族政策是(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分化</w:t>
      </w:r>
      <w:r w:rsidRPr="00A3107A">
        <w:rPr>
          <w:rFonts w:hAnsi="宋体" w:cs="Times New Roman"/>
        </w:rPr>
        <w:tab/>
        <w:t>B. 同化</w:t>
      </w:r>
      <w:r w:rsidRPr="00A3107A">
        <w:rPr>
          <w:rFonts w:hAnsi="宋体" w:cs="Times New Roman"/>
        </w:rPr>
        <w:tab/>
        <w:t>C. 怀柔</w:t>
      </w:r>
      <w:r w:rsidRPr="00A3107A">
        <w:rPr>
          <w:rFonts w:hAnsi="宋体" w:cs="Times New Roman"/>
        </w:rPr>
        <w:tab/>
        <w:t>D. 镇压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6</w:t>
      </w:r>
      <w:r w:rsidRPr="00A3107A">
        <w:rPr>
          <w:rFonts w:hAnsi="宋体" w:cs="Times New Roman"/>
        </w:rPr>
        <w:t>. [2023江苏如皋月考]下图反映了清朝奏折制度的流程。据此可知，创立密折制度旨在(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drawing>
          <wp:inline distT="0" distB="0" distL="0" distR="0">
            <wp:extent cx="2349500" cy="74422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减轻皇帝的负担</w:t>
      </w:r>
      <w:r w:rsidRPr="00A3107A">
        <w:rPr>
          <w:rFonts w:hAnsi="宋体" w:cs="Times New Roman"/>
        </w:rPr>
        <w:tab/>
        <w:t>B. 强化对官僚的控制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禁锢士人的思想</w:t>
      </w:r>
      <w:r w:rsidRPr="00A3107A">
        <w:rPr>
          <w:rFonts w:hAnsi="宋体" w:cs="Times New Roman"/>
        </w:rPr>
        <w:tab/>
        <w:t>D. 密切中央地方联系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7</w:t>
      </w:r>
      <w:r w:rsidRPr="00A3107A">
        <w:rPr>
          <w:rFonts w:hAnsi="宋体" w:cs="Times New Roman"/>
        </w:rPr>
        <w:t>. [2023江苏宿迁期末]闽浙总督高其倬曾上奏雍正帝：“出海贸易……一舟养百人，且得馀利归赡家属。曩者设禁例，如虑盗米出洋，则外洋皆产米地；如虑漏消息，今广东估舟许出外国，何独严于福建?如虑私贩船料，中国船小，外国得之不足资其用。臣愚请弛禁便。”材料表明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海禁政策利于打击倭寇入侵</w:t>
      </w:r>
      <w:r w:rsidRPr="00A3107A">
        <w:rPr>
          <w:rFonts w:hAnsi="宋体" w:cs="Times New Roman"/>
        </w:rPr>
        <w:tab/>
        <w:t>B. 开放海禁利于稳定民众生活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雍正认识到海禁政策的不足</w:t>
      </w:r>
      <w:r w:rsidRPr="00A3107A">
        <w:rPr>
          <w:rFonts w:hAnsi="宋体" w:cs="Times New Roman"/>
        </w:rPr>
        <w:tab/>
        <w:t>D. 清朝前期禁止所有对外贸易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 w:hint="eastAsia"/>
        </w:rPr>
        <w:t>8</w:t>
      </w:r>
      <w:r>
        <w:rPr>
          <w:rFonts w:hAnsi="宋体" w:cs="Times New Roman" w:hint="eastAsia"/>
        </w:rPr>
        <w:t>.有学者在评论中国明清时期某一政策时说:“归根到底,它是倾向倒退,眼光向里,是防守和排外的。”他评价的是 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A.闭关自守政策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B.崇文抑武政策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C.“重本抑末”政策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D.休养生息政策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9</w:t>
      </w:r>
      <w:r>
        <w:rPr>
          <w:rFonts w:hAnsi="宋体" w:cs="Times New Roman" w:hint="eastAsia"/>
        </w:rPr>
        <w:t>.西藏作为清朝的一个单独大行政区,未设行省。中央政府设置驻藏大臣的同时,又册封达赖和班禅,管理西藏地区宗教和行政事务。这体现了清朝边疆治理的政策为</w:t>
      </w:r>
      <w:r>
        <w:rPr>
          <w:rFonts w:hAnsi="宋体" w:cs="Times New Roman" w:hint="eastAsia"/>
        </w:rPr>
        <w:tab/>
        <w:t>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A.订立盟约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B.因地制宜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C.武力征服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D.和亲联姻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10</w:t>
      </w:r>
      <w:r>
        <w:rPr>
          <w:rFonts w:hAnsi="宋体" w:cs="Times New Roman" w:hint="eastAsia"/>
        </w:rPr>
        <w:t>.(2023·广东湛江一模)雍正曾说道:“盖天下之人,有不必强同者。五方风气不齐,习尚因之有异,如满洲长于骑射,汉人长于文章,西北之人果决有余,东南之人颖慧较胜,非惟不必强同,实可以相济为理者也。至若言语嗜好,服食起居,从俗从宜,各得其适。”由此可见,清朝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A.实现了边疆内地一体化治理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B.秉持了中华民族共同体意识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C.民族政策促进了民族间交融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D.开创了边疆地区管理新模式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11.顺治帝册封五世达赖“达赖喇嘛”称号。康熙帝册封五世班禅“班禅额尔德尼”称号。1727年,清设立驻藏大臣,与达赖、班禅共同管理西藏。乾隆帝确立金瓶掣签制度,转世灵童要在驻藏大臣的监督下,从朝廷颁发的金瓶中抽签决定。这表明清代</w:t>
      </w:r>
      <w:r>
        <w:rPr>
          <w:rFonts w:hAnsi="宋体" w:cs="Times New Roman" w:hint="eastAsia"/>
        </w:rPr>
        <w:tab/>
        <w:t>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A.西藏正式归属于中央管辖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B.西藏实行盟旗制度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C.中央政府对西藏因俗而治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D.治理西藏恩威并重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12</w:t>
      </w:r>
      <w:r>
        <w:rPr>
          <w:rFonts w:hAnsi="宋体" w:cs="Times New Roman" w:hint="eastAsia"/>
        </w:rPr>
        <w:t>.从康熙帝开始,官员将奏折密封可直接呈给皇帝,皇帝朱批后发回,这样既快又保密。康熙时只有百余官员有密奏权,雍正时扩大到1 200余人。这反映了清朝 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A.君主专制的进一步强化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B.中央对地方的控制加强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C.对官员的监察和控制加强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D.中央到地方行政机构完善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二、综合题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13</w:t>
      </w:r>
      <w:r w:rsidRPr="00A3107A">
        <w:rPr>
          <w:rFonts w:hAnsi="宋体" w:cs="Times New Roman"/>
        </w:rPr>
        <w:t>. [2023江苏镇江月考]阅读材料，完成下列要求。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材料一 明前期由于皇帝都比较勤勉政事，内阁还只是作为一个“垂询”机构，同时为了避免内阁专权，成祖时期规定阁臣不得设立官署，不得专制诸司。阁臣的品位很低甚至不如外省的知府，更不用说节制六部的尚书了。但是到了明仁宗的时候就发生了变化，内阁的职权和地位得到快速发展，其位高权重丝毫不亚于隋唐时期的宰相，《明史》载：“仁宗而后，诸大学士历晋尚书、（太）保、（太）傅，品位尊崇，地居近密，而纶言批答，裁决机宜，悉由票拟。”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——摘编自徐德亮《浅析明朝的内阁制度及其作用》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材料二 尽管军机处在1732年正式成立，并且从未中断［除了乾隆元年（1736年）中断1年］，但它自始至终都是“三无”机构——无编制、无定员、无预算……这种“三无”临时机构便于最高领导人绕开固有的行政流程，实现其在人事组织上的各种意图。在需要的时候，既可以最大限度地减少对现有官僚体系的冲击，也可以最大限度地施加对现有官僚体系的打击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——摘编自雪珥《军机处：破解集权命题》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（1） 根据材料一，指出明代阁臣地位的变化，并结合所学知识说明导致变化的原因。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（2） 根据材料二，概括军机处的特点。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（3） 综合材料，指出明清时期皇权的发展趋势，并分析此趋势产生的原因。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DF09C9" w:rsidP="00A3107A">
      <w:pPr>
        <w:pStyle w:val="Heading2"/>
        <w:jc w:val="center"/>
        <w:rPr>
          <w:rFonts w:ascii="宋体" w:eastAsia="宋体" w:hAnsi="宋体"/>
          <w:color w:val="FF0000"/>
          <w:sz w:val="28"/>
          <w:szCs w:val="21"/>
        </w:rPr>
      </w:pPr>
      <w:r w:rsidRPr="00DF09C9">
        <w:rPr>
          <w:rFonts w:ascii="宋体" w:eastAsia="宋体" w:hAnsi="宋体"/>
          <w:color w:val="FF0000"/>
          <w:sz w:val="28"/>
          <w:szCs w:val="21"/>
        </w:rPr>
        <w:t>清朝前中期的鼎盛与危机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/>
        </w:rPr>
        <w:t>一、选择题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1</w:t>
      </w:r>
      <w:r w:rsidRPr="00A3107A">
        <w:rPr>
          <w:rFonts w:hAnsi="宋体" w:cs="Times New Roman"/>
        </w:rPr>
        <w:t>. [2023江苏盐城期中]乾隆在对外问题上，一面主动将外贸从四口集中到广州以便管理，同时也承认“欧罗巴人天文推算之密，工匠制作之巧，实逾前古”，应“节取其技能，而禁传其学术”。据此可知(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清朝财政收入严重依赖对外贸易</w:t>
      </w:r>
      <w:r w:rsidRPr="00A3107A">
        <w:rPr>
          <w:rFonts w:hAnsi="宋体" w:cs="Times New Roman"/>
        </w:rPr>
        <w:tab/>
        <w:t>B. 清朝自主限制防范西方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清朝积极推动东西方的文化交流</w:t>
      </w:r>
      <w:r w:rsidRPr="00A3107A">
        <w:rPr>
          <w:rFonts w:hAnsi="宋体" w:cs="Times New Roman"/>
        </w:rPr>
        <w:tab/>
        <w:t>D. 清朝了解世界发展大势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根据材料及所学知识可知，清乾隆时期严格限制对外贸易，故B项正确；清政府的财政收入依赖农业税收，A项表述与史实不符，排除；材料反映清政府阻碍西方文化在中国的传播，排除C项；清朝不了解世界发展大势，排除D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2</w:t>
      </w:r>
      <w:r w:rsidRPr="00A3107A">
        <w:rPr>
          <w:rFonts w:hAnsi="宋体" w:cs="Times New Roman"/>
        </w:rPr>
        <w:t>. [2023江苏南京期中]下面为东印度公司英国船只对华贸易表（1664—1753年）（单位：只）。据此可知，当时(  )</w:t>
      </w:r>
    </w:p>
    <w:tbl>
      <w:tblPr>
        <w:tblW w:w="8640" w:type="dxa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80"/>
        <w:gridCol w:w="1440"/>
        <w:gridCol w:w="1440"/>
        <w:gridCol w:w="1440"/>
        <w:gridCol w:w="1440"/>
      </w:tblGrid>
      <w:tr w:rsidTr="00DE1AB3">
        <w:tblPrEx>
          <w:tblW w:w="8640" w:type="dxa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时间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厦门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舟山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广州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澳门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康熙三年—康熙六十一年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22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14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雍正元年—雍正十三年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38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乾隆元年—乾隆十八年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78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0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88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总计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23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15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166</w:t>
            </w:r>
          </w:p>
        </w:tc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5</w:t>
            </w:r>
          </w:p>
        </w:tc>
      </w:tr>
    </w:tbl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广州的对外贸易规范有序</w:t>
      </w:r>
      <w:r w:rsidRPr="00A3107A">
        <w:rPr>
          <w:rFonts w:hAnsi="宋体" w:cs="Times New Roman"/>
        </w:rPr>
        <w:tab/>
        <w:t>B. 政府外贸政策趋于保守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“一口通商”局面逐渐形成</w:t>
      </w:r>
      <w:r w:rsidRPr="00A3107A">
        <w:rPr>
          <w:rFonts w:hAnsi="宋体" w:cs="Times New Roman"/>
        </w:rPr>
        <w:tab/>
        <w:t>D. 雍正年间海患问题突出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根据材料可知，广州“一口通商”的格局在乾隆年间基本形成，故C项正确；由材料不能得出对外贸易是否规范有序的结论，排除A项；当时中国对外实行闭关自守的政策，不是单纯地趋于保守，排除B项；雍正时期海患问题并不突出，排除D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3</w:t>
      </w:r>
      <w:r w:rsidRPr="00A3107A">
        <w:rPr>
          <w:rFonts w:hAnsi="宋体" w:cs="Times New Roman"/>
        </w:rPr>
        <w:t>. [2023江苏南通期末]1793年，清政府颁布《钦定藏内善后章程》29条，其中规定：“每年春秋两季，驻藏大臣奏明皇上轮流巡查前后藏，顺便督察操演。各地……如有虐待兵丁、扰害百姓等情，即可向驻藏大臣呈控，定予查处。”这一规定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开始确立中央对西藏的行政管理</w:t>
      </w:r>
      <w:r w:rsidRPr="00A3107A">
        <w:rPr>
          <w:rFonts w:hAnsi="宋体" w:cs="Times New Roman"/>
        </w:rPr>
        <w:tab/>
        <w:t>B. 有效保证了宣政院对西藏的管辖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逐步取消了长期的土司世袭制度</w:t>
      </w:r>
      <w:r w:rsidRPr="00A3107A">
        <w:rPr>
          <w:rFonts w:hAnsi="宋体" w:cs="Times New Roman"/>
        </w:rPr>
        <w:tab/>
        <w:t>D. 有利于巩固西藏边防和社会稳定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根据材料信息“每年春秋两季，驻藏大臣奏明皇上轮流巡查前后藏，顺便督察操演。各地……如有虐待兵丁、扰害百姓等情，即可向驻藏大臣呈控，定予查处”可知清政府在西藏地区设置驻藏大臣，加强对西藏地区的管辖，有利于巩固西藏边防和社会稳定，故D项正确；“开始确立”不符合史实，元朝设置宣政院管辖西藏，中央政府开始对西藏地区进行有效管辖，排除A项；材料中对西藏进行管辖的主体是“驻藏大臣”，且“有效保证”表述过于绝对，排除B项；材料未体现“土司世袭制度”的内容，排除C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4</w:t>
      </w:r>
      <w:r w:rsidRPr="00A3107A">
        <w:rPr>
          <w:rFonts w:hAnsi="宋体" w:cs="Times New Roman"/>
        </w:rPr>
        <w:t>. [2023江苏连云港期中]据下表可知，清代(  )</w:t>
      </w:r>
    </w:p>
    <w:tbl>
      <w:tblPr>
        <w:tblW w:w="8640" w:type="dxa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40"/>
        <w:gridCol w:w="7200"/>
      </w:tblGrid>
      <w:tr w:rsidTr="00DE1AB3">
        <w:tblPrEx>
          <w:tblW w:w="8640" w:type="dxa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皇帝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政策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顺治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册封五世达赖“达赖喇嘛”称号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康熙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册封五世班禅“班禅额尔德尼”称号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雍正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1727年，设立驻藏大臣，与达赖、班禅共同管理西藏**续表**</w:t>
            </w:r>
          </w:p>
        </w:tc>
      </w:tr>
      <w:tr w:rsidTr="00DE1AB3">
        <w:tblPrEx>
          <w:tblW w:w="86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乾隆</w:t>
            </w:r>
          </w:p>
        </w:tc>
        <w:tc>
          <w:tcPr>
            <w:tcW w:w="7200" w:type="dxa"/>
            <w:tcBorders>
              <w:top w:val="single" w:sz="0" w:space="0" w:color="666666"/>
              <w:left w:val="single" w:sz="0" w:space="0" w:color="666666"/>
              <w:bottom w:val="single" w:sz="0" w:space="0" w:color="666666"/>
              <w:right w:val="single" w:sz="0" w:space="0" w:color="666666"/>
            </w:tcBorders>
          </w:tcPr>
          <w:p w:rsidR="00A3107A" w:rsidRPr="00A3107A" w:rsidP="00DE1AB3">
            <w:pPr>
              <w:pStyle w:val="PlainText"/>
              <w:snapToGrid w:val="0"/>
              <w:spacing w:line="360" w:lineRule="auto"/>
              <w:ind w:firstLine="420" w:firstLineChars="200"/>
              <w:rPr>
                <w:rFonts w:hAnsi="宋体" w:cs="Times New Roman"/>
              </w:rPr>
            </w:pPr>
            <w:r w:rsidRPr="00A3107A">
              <w:rPr>
                <w:rFonts w:hAnsi="宋体" w:cs="Times New Roman"/>
              </w:rPr>
              <w:t>确立金瓶掣签制度。清政府规定达赖、班禅去世后再选的转世灵童，要在驻藏大臣的监督下，从朝廷颁发的金瓶中抽签决定</w:t>
            </w:r>
          </w:p>
        </w:tc>
      </w:tr>
    </w:tbl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西藏正式归属中央统治</w:t>
      </w:r>
      <w:r w:rsidRPr="00A3107A">
        <w:rPr>
          <w:rFonts w:hAnsi="宋体" w:cs="Times New Roman"/>
        </w:rPr>
        <w:tab/>
        <w:t>B. 中央政府对西藏因俗而治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政府高度关注边疆问题</w:t>
      </w:r>
      <w:r w:rsidRPr="00A3107A">
        <w:rPr>
          <w:rFonts w:hAnsi="宋体" w:cs="Times New Roman"/>
        </w:rPr>
        <w:tab/>
        <w:t>D. 君主均重视对西藏的管理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从册封到设驻藏大臣再到确立金瓶掣签制度，可见清朝中央是在充分尊重西藏风俗的前提下，来加强对其管理的，故B项正确；“西藏正式归属中央统治”是在元朝，排除A项；C项错在把政府关注西藏问题解读为关注边疆问题，排除；D项表述过于绝对，排除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5</w:t>
      </w:r>
      <w:r w:rsidRPr="00A3107A">
        <w:rPr>
          <w:rFonts w:hAnsi="宋体" w:cs="Times New Roman"/>
        </w:rPr>
        <w:t>. [2023江苏苏州统考]“一座喇嘛庙，胜抵十万兵”是清朝乾隆帝称赞承德避暑山庄围墙外寺庙的诗句，它反映出清朝的民族政策是(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分化</w:t>
      </w:r>
      <w:r w:rsidRPr="00A3107A">
        <w:rPr>
          <w:rFonts w:hAnsi="宋体" w:cs="Times New Roman"/>
        </w:rPr>
        <w:tab/>
        <w:t>B. 同化</w:t>
      </w:r>
      <w:r w:rsidRPr="00A3107A">
        <w:rPr>
          <w:rFonts w:hAnsi="宋体" w:cs="Times New Roman"/>
        </w:rPr>
        <w:tab/>
        <w:t>C. 怀柔</w:t>
      </w:r>
      <w:r w:rsidRPr="00A3107A">
        <w:rPr>
          <w:rFonts w:hAnsi="宋体" w:cs="Times New Roman"/>
        </w:rPr>
        <w:tab/>
        <w:t>D. 镇压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[解析]根据材料及所学知识可知，清朝册封西藏宗教领袖为“达赖喇嘛”和“班禅额尔德尼”，派遣驻藏大臣与达赖、班禅共同治理西藏。清政府采取因地制宜、怀柔的政策来管理西藏，故C项正确。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6</w:t>
      </w:r>
      <w:r w:rsidRPr="00A3107A">
        <w:rPr>
          <w:rFonts w:hAnsi="宋体" w:cs="Times New Roman"/>
        </w:rPr>
        <w:t>. [2023江苏如皋月考]下图反映了清朝奏折制度的流程。据此可知，创立密折制度旨在(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drawing>
          <wp:inline distT="0" distB="0" distL="0" distR="0">
            <wp:extent cx="2349500" cy="74422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减轻皇帝的负担</w:t>
      </w:r>
      <w:r w:rsidRPr="00A3107A">
        <w:rPr>
          <w:rFonts w:hAnsi="宋体" w:cs="Times New Roman"/>
        </w:rPr>
        <w:tab/>
        <w:t>B. 强化对官僚的控制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禁锢士人的思想</w:t>
      </w:r>
      <w:r w:rsidRPr="00A3107A">
        <w:rPr>
          <w:rFonts w:hAnsi="宋体" w:cs="Times New Roman"/>
        </w:rPr>
        <w:tab/>
        <w:t>D. 密切中央地方联系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从材料可以看出，密折制度之下，皇帝能够更好地控制官僚机构，获取更多的信息，从而强化对官僚的控制，故B项正确；材料不能体现皇帝负担的减轻，排除A项；材料与思想专制及中央和地方的关系无关，排除C、D两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7</w:t>
      </w:r>
      <w:r w:rsidRPr="00A3107A">
        <w:rPr>
          <w:rFonts w:hAnsi="宋体" w:cs="Times New Roman"/>
        </w:rPr>
        <w:t>. [2023江苏宿迁期末]闽浙总督高其倬曾上奏雍正帝：“出海贸易……一舟养百人，且得馀利归赡家属。曩者设禁例，如虑盗米出洋，则外洋皆产米地；如虑漏消息，今广东估舟许出外国，何独严于福建?如虑私贩船料，中国船小，外国得之不足资其用。臣愚请弛禁便。”材料表明(  )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A. 海禁政策利于打击倭寇入侵</w:t>
      </w:r>
      <w:r w:rsidRPr="00A3107A">
        <w:rPr>
          <w:rFonts w:hAnsi="宋体" w:cs="Times New Roman"/>
        </w:rPr>
        <w:tab/>
        <w:t>B. 开放海禁利于稳定民众生活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C. 雍正认识到海禁政策的不足</w:t>
      </w:r>
      <w:r w:rsidRPr="00A3107A">
        <w:rPr>
          <w:rFonts w:hAnsi="宋体" w:cs="Times New Roman"/>
        </w:rPr>
        <w:tab/>
        <w:t>D. 清朝前期禁止所有对外贸易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[解析]根据材料“出海贸易……一舟养百人，且得馀利归赡家属”可知，雍正时期闽浙总督高其倬主张出海贸易可以增加百姓收入，开放海禁有利于稳定民众生活，故B项正确；倭寇的入侵是明朝时期，排除A项；材料未涉及雍正帝的观点，排除C项；“禁止所有”说法过于绝对，排除D项。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 w:hint="eastAsia"/>
        </w:rPr>
        <w:t>8.有学者在评论中国明清时期某一政策时说:“归根到底,它是倾向倒退,眼光向里,是防守和排外的。”他评价的是 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A.闭关自守政策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B.崇文抑武政策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C.“重本抑末”政策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D.休养生息政策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解析:明清时期的闭关自守政策,严格限制对外交往,体现出“防守和排外”,最终导致中国落后于世界潮流,“是倾向倒退”,故选A项;崇文抑武政策有利于改变安史之乱以来的藩镇割据局面,并非倒退,排除B项;“重本抑末”政策阻碍国内工商业的发展,但与“防守和排外”无关,排除C项;休养生息政策会促进经济发展和社会稳定,并非倒退,排除D项。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9.西藏作为清朝的一个单独大行政区,未设行省。中央政府设置驻藏大臣的同时,又册封达赖和班禅,管理西藏地区宗教和行政事务。这体现了清朝边疆治理的政策为</w:t>
      </w:r>
      <w:r>
        <w:rPr>
          <w:rFonts w:hAnsi="宋体" w:cs="Times New Roman" w:hint="eastAsia"/>
        </w:rPr>
        <w:tab/>
        <w:t>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A.订立盟约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B.因地制宜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C.武力征服</w:t>
      </w:r>
      <w:r>
        <w:rPr>
          <w:rFonts w:hAnsi="宋体" w:cs="Times New Roman" w:hint="eastAsia"/>
        </w:rPr>
        <w:tab/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D.和亲联姻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解析:鉴于西藏佛教氛围浓厚、信教者居多的实际状况,清政府“册封达赖和班禅,管理西藏地区宗教和行政事务”体现的是因地制宜的边疆治理政策,故选B项;西藏是清代的一个行政区,双方是上下级关系,排除A项;与武力征服不同,对达赖、班禅进行册封是一种相对温和的方式,排除C项;清政府只是对达赖和班禅进行册封,双方并未和亲联姻,排除D项。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10.(2023·广东湛江一模)雍正曾说道:“盖天下之人,有不必强同者。五方风气不齐,习尚因之有异,如满洲长于骑射,汉人长于文章,西北之人果决有余,东南之人颖慧较胜,非惟不必强同,实可以相济为理者也。至若言语嗜好,服食起居,从俗从宜,各得其适。”由此可见,清朝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A.实现了边疆内地一体化治理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B.秉持了中华民族共同体意识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C.民族政策促进了民族间交融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D.开创了边疆地区管理新模式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解析:题干所示为清朝雍正帝对国内民族关系的相关认知:“盖天下之人,有不必强同者”“五方风气不齐,习尚因之有异……非惟不必强同,实可以相济为理者也”“从俗从宜,各得其适”,都说明清朝秉持了中华民族共同体意识,故B项正确。题干不能说明“实现了边疆内地一体化治理”“民族政策促进了民族间交融”,A、C两项错误;题干材料没有涉及边疆管理的模式,D项排除。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11.顺治帝册封五世达赖“达赖喇嘛”称号。康熙帝册封五世班禅“班禅额尔德尼”称号。1727年,清设立驻藏大臣,与达赖、班禅共同管理西藏。乾隆帝确立金瓶掣签制度,转世灵童要在驻藏大臣的监督下,从朝廷颁发的金瓶中抽签决定。这表明清代</w:t>
      </w:r>
      <w:r>
        <w:rPr>
          <w:rFonts w:hAnsi="宋体" w:cs="Times New Roman" w:hint="eastAsia"/>
        </w:rPr>
        <w:tab/>
        <w:t>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A.西藏正式归属于中央管辖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B.西藏实行盟旗制度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C.中央政府对西藏因俗而治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D.治理西藏恩威并重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解析:清政府在西藏地区实行册封达赖和班禅的制度、设立驻藏大臣以及实行金瓶掣签制度,既能保证中央政府对西藏的有效管辖,又尊重了西藏地区的风俗习惯,可以说这表明了中央政府对西藏因俗而治的特点,故选C项;西藏正式归属于中央管辖是在元朝,而不是在清朝前期,排除A项;清朝时在内蒙古地区实行盟旗制度,而不是在西藏地区,排除B项;题干体现的都是采取和平友好的统治手段,体现不出恩威并重,排除D项。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12.从康熙帝开始,官员将奏折密封可直接呈给皇帝,皇帝朱批后发回,这样既快又保密。康熙时只有百余官员有密奏权,雍正时扩大到1 200余人。这反映了清朝 (　　)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A.君主专制的进一步强化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B.中央对地方的控制加强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C.对官员的监察和控制加强</w:t>
      </w:r>
    </w:p>
    <w:p w:rsid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>
        <w:rPr>
          <w:rFonts w:hAnsi="宋体" w:cs="Times New Roman" w:hint="eastAsia"/>
        </w:rPr>
        <w:t>D.中央到地方行政机构完善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解析:根据题干中的“康熙时只有百余官员有密奏权,雍正时扩大到1 200余人”可知,清朝时期皇帝对官员的监控和管理日益细密和严苛,这必然有利于专制皇权的进一步加强,故A项正确;材料中并未涉及地方的权力调整,而且这些官员也未必都是地方的官员,故B项错误;密奏是一种秘密的奏报方式,并不等同监察机构对官员的监察,故C项错误;密奏权的推行,与地方行政机构的完善无关,故D项错误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  <w:r w:rsidRPr="00A3107A">
        <w:rPr>
          <w:rFonts w:hAnsi="宋体" w:cs="Times New Roman" w:hint="eastAsia"/>
        </w:rPr>
        <w:t>二、综合题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 w:hint="eastAsia"/>
        </w:rPr>
        <w:t>13</w:t>
      </w:r>
      <w:r w:rsidRPr="00A3107A">
        <w:rPr>
          <w:rFonts w:hAnsi="宋体" w:cs="Times New Roman"/>
        </w:rPr>
        <w:t>. [2023江苏镇江月考]阅读材料，完成下列要求。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材料一 明前期由于皇帝都比较勤勉政事，内阁还只是作为一个“垂询”机构，同时为了避免内阁专权，成祖时期规定阁臣不得设立官署，不得专制诸司。阁臣的品位很低甚至不如外省的知府，更不用说节制六部的尚书了。但是到了明仁宗的时候就发生了变化，内阁的职权和地位得到快速发展，其位高权重丝毫不亚于隋唐时期的宰相，《明史》载：“仁宗而后，诸大学士历晋尚书、（太）保、（太）傅，品位尊崇，地居近密，而纶言批答，裁决机宜，悉由票拟。”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——摘编自徐德亮《浅析明朝的内阁制度及其作用》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材料二 尽管军机处在1732年正式成立，并且从未中断［除了乾隆元年（1736年）中断1年］，但它自始至终都是“三无”机构——无编制、无定员、无预算……这种“三无”临时机构便于最高领导人绕开固有的行政流程，实现其在人事组织上的各种意图。在需要的时候，既可以最大限度地减少对现有官僚体系的冲击，也可以最大限度地施加对现有官僚体系的打击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——摘编自雪珥《军机处：破解集权命题》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（1） 根据材料一，指出明代阁臣地位的变化，并结合所学知识说明导致变化的原因。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（2） 根据材料二，概括军机处的特点。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（3） 综合材料，指出明清时期皇权的发展趋势，并分析此趋势产生的原因。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（1） 变化：职权由备皇帝咨询到参与决策；阁臣由官位品级较低到位高权重。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原因：皇帝政务繁重；为保证国家政治事务的及时解决；维护皇权、加强君主专制的需要。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（2） 特点：长期是临时性机构；没有固定的编制和人员。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（3） 趋势：专制皇权不断加强。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r w:rsidRPr="00A3107A">
        <w:rPr>
          <w:rFonts w:hAnsi="宋体" w:cs="Times New Roman"/>
        </w:rPr>
        <w:t>原因：前代中枢体制不断变革的影响；维护封建地主土地所有制和封建皇权的需要。</w:t>
      </w: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</w:p>
    <w:p w:rsidR="00A3107A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</w:p>
    <w:p w:rsidR="00FB7760" w:rsidRPr="00A3107A" w:rsidP="00A3107A">
      <w:pPr>
        <w:pStyle w:val="PlainText"/>
        <w:snapToGrid w:val="0"/>
        <w:spacing w:line="360" w:lineRule="auto"/>
        <w:ind w:firstLine="420" w:firstLineChars="200"/>
        <w:rPr>
          <w:rFonts w:hAnsi="宋体" w:cs="Times New Roman"/>
        </w:rPr>
      </w:pPr>
      <w:bookmarkStart w:id="0" w:name="_GoBack"/>
      <w:bookmarkEnd w:id="0"/>
    </w:p>
    <w:sectPr w:rsidSect="00690D15">
      <w:headerReference w:type="default" r:id="rId7"/>
      <w:footerReference w:type="default" r:id="rId8"/>
      <w:pgSz w:w="11908" w:h="16842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altName w:val="Arial Unicode MS"/>
    <w:charset w:val="86"/>
    <w:family w:val="script"/>
    <w:pitch w:val="default"/>
    <w:sig w:usb0="00000000" w:usb1="00000000" w:usb2="000A005E" w:usb3="00000000" w:csb0="003C004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649FE"/>
    <w:multiLevelType w:val="multilevel"/>
    <w:tmpl w:val="715649F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1"/>
    <w:rsid w:val="00042D97"/>
    <w:rsid w:val="000446AF"/>
    <w:rsid w:val="00054999"/>
    <w:rsid w:val="00055114"/>
    <w:rsid w:val="000B2632"/>
    <w:rsid w:val="000B4222"/>
    <w:rsid w:val="000F21B3"/>
    <w:rsid w:val="000F4935"/>
    <w:rsid w:val="00103147"/>
    <w:rsid w:val="00125980"/>
    <w:rsid w:val="001522E0"/>
    <w:rsid w:val="00174BA0"/>
    <w:rsid w:val="001B105C"/>
    <w:rsid w:val="001B46E8"/>
    <w:rsid w:val="001D700F"/>
    <w:rsid w:val="001E775A"/>
    <w:rsid w:val="002239FF"/>
    <w:rsid w:val="00242BB7"/>
    <w:rsid w:val="002752FA"/>
    <w:rsid w:val="002B7854"/>
    <w:rsid w:val="002C28A4"/>
    <w:rsid w:val="002C4667"/>
    <w:rsid w:val="002D5AB5"/>
    <w:rsid w:val="0030690C"/>
    <w:rsid w:val="00325581"/>
    <w:rsid w:val="00337174"/>
    <w:rsid w:val="00347852"/>
    <w:rsid w:val="00361033"/>
    <w:rsid w:val="00391279"/>
    <w:rsid w:val="00391DEE"/>
    <w:rsid w:val="003A50A5"/>
    <w:rsid w:val="003A72AF"/>
    <w:rsid w:val="003D1F0F"/>
    <w:rsid w:val="003E10E2"/>
    <w:rsid w:val="003E4D0E"/>
    <w:rsid w:val="003F46A3"/>
    <w:rsid w:val="0040016E"/>
    <w:rsid w:val="004068A6"/>
    <w:rsid w:val="004151FC"/>
    <w:rsid w:val="00454CF5"/>
    <w:rsid w:val="00463EE9"/>
    <w:rsid w:val="0049326B"/>
    <w:rsid w:val="004C3705"/>
    <w:rsid w:val="004E22C1"/>
    <w:rsid w:val="004E2EF9"/>
    <w:rsid w:val="004F3A68"/>
    <w:rsid w:val="00551F44"/>
    <w:rsid w:val="00585FBE"/>
    <w:rsid w:val="00595EBB"/>
    <w:rsid w:val="005B1D3B"/>
    <w:rsid w:val="005B5A7C"/>
    <w:rsid w:val="005E4E0F"/>
    <w:rsid w:val="005E678E"/>
    <w:rsid w:val="00616B80"/>
    <w:rsid w:val="00620455"/>
    <w:rsid w:val="006361D3"/>
    <w:rsid w:val="006362D4"/>
    <w:rsid w:val="006912AC"/>
    <w:rsid w:val="006A1574"/>
    <w:rsid w:val="006E64B5"/>
    <w:rsid w:val="007274DB"/>
    <w:rsid w:val="00727512"/>
    <w:rsid w:val="00733D49"/>
    <w:rsid w:val="00735570"/>
    <w:rsid w:val="0074613D"/>
    <w:rsid w:val="00773B00"/>
    <w:rsid w:val="00784A5A"/>
    <w:rsid w:val="007A2249"/>
    <w:rsid w:val="007D530F"/>
    <w:rsid w:val="007E3B42"/>
    <w:rsid w:val="00856472"/>
    <w:rsid w:val="008640D9"/>
    <w:rsid w:val="00900C93"/>
    <w:rsid w:val="00950E0B"/>
    <w:rsid w:val="00956D90"/>
    <w:rsid w:val="00985F3C"/>
    <w:rsid w:val="009952AB"/>
    <w:rsid w:val="009A6CA1"/>
    <w:rsid w:val="009B3A4F"/>
    <w:rsid w:val="009E5EC5"/>
    <w:rsid w:val="00A267BE"/>
    <w:rsid w:val="00A3107A"/>
    <w:rsid w:val="00A6139C"/>
    <w:rsid w:val="00A66005"/>
    <w:rsid w:val="00A8186D"/>
    <w:rsid w:val="00A86462"/>
    <w:rsid w:val="00A921C4"/>
    <w:rsid w:val="00AB745A"/>
    <w:rsid w:val="00AD2E29"/>
    <w:rsid w:val="00B15879"/>
    <w:rsid w:val="00B208F5"/>
    <w:rsid w:val="00B55755"/>
    <w:rsid w:val="00B74806"/>
    <w:rsid w:val="00B9008C"/>
    <w:rsid w:val="00BD56C5"/>
    <w:rsid w:val="00BE7086"/>
    <w:rsid w:val="00BF63D0"/>
    <w:rsid w:val="00C02FC6"/>
    <w:rsid w:val="00C10AF1"/>
    <w:rsid w:val="00C271C6"/>
    <w:rsid w:val="00C61DD7"/>
    <w:rsid w:val="00C62CD2"/>
    <w:rsid w:val="00C76F11"/>
    <w:rsid w:val="00C8650A"/>
    <w:rsid w:val="00C87B86"/>
    <w:rsid w:val="00CC06C3"/>
    <w:rsid w:val="00CE0B68"/>
    <w:rsid w:val="00CE59DE"/>
    <w:rsid w:val="00CF4704"/>
    <w:rsid w:val="00D01ADD"/>
    <w:rsid w:val="00D103A9"/>
    <w:rsid w:val="00D14A54"/>
    <w:rsid w:val="00D51F79"/>
    <w:rsid w:val="00D92F37"/>
    <w:rsid w:val="00DD3F79"/>
    <w:rsid w:val="00DD598C"/>
    <w:rsid w:val="00DE1AB3"/>
    <w:rsid w:val="00DF09C9"/>
    <w:rsid w:val="00E472EE"/>
    <w:rsid w:val="00E53E34"/>
    <w:rsid w:val="00E80FBF"/>
    <w:rsid w:val="00EE047F"/>
    <w:rsid w:val="00EE5B88"/>
    <w:rsid w:val="00F407DB"/>
    <w:rsid w:val="00F73BC5"/>
    <w:rsid w:val="00F820FF"/>
    <w:rsid w:val="00FA1FB2"/>
    <w:rsid w:val="00FB7760"/>
    <w:rsid w:val="00FC529D"/>
    <w:rsid w:val="00FD2FA2"/>
    <w:rsid w:val="00FD346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F46A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0549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qFormat/>
    <w:rsid w:val="003F46A3"/>
    <w:pPr>
      <w:keepNext/>
      <w:keepLines/>
      <w:spacing w:line="416" w:lineRule="auto"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3F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3F46A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3F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3F46A3"/>
    <w:rPr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3F46A3"/>
    <w:rPr>
      <w:rFonts w:ascii="Times New Roman" w:eastAsia="宋体" w:hAnsi="Times New Roman" w:cs="Times New Roman"/>
      <w:b/>
      <w:bCs/>
      <w:szCs w:val="32"/>
    </w:rPr>
  </w:style>
  <w:style w:type="paragraph" w:styleId="BodyText">
    <w:name w:val="Body Text"/>
    <w:basedOn w:val="Normal"/>
    <w:link w:val="Char1"/>
    <w:uiPriority w:val="99"/>
    <w:unhideWhenUsed/>
    <w:qFormat/>
    <w:rsid w:val="003F46A3"/>
    <w:pPr>
      <w:spacing w:after="120"/>
    </w:pPr>
  </w:style>
  <w:style w:type="character" w:customStyle="1" w:styleId="Char1">
    <w:name w:val="正文文本 Char"/>
    <w:basedOn w:val="DefaultParagraphFont"/>
    <w:link w:val="BodyText"/>
    <w:uiPriority w:val="99"/>
    <w:rsid w:val="003F46A3"/>
    <w:rPr>
      <w:rFonts w:ascii="Times New Roman" w:eastAsia="宋体" w:hAnsi="Times New Roman" w:cs="Times New Roman"/>
    </w:rPr>
  </w:style>
  <w:style w:type="paragraph" w:styleId="BodyTextIndent">
    <w:name w:val="Body Text Indent"/>
    <w:basedOn w:val="Normal"/>
    <w:link w:val="Char2"/>
    <w:qFormat/>
    <w:rsid w:val="003F46A3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</w:tabs>
      <w:ind w:firstLine="359"/>
    </w:pPr>
    <w:rPr>
      <w:rFonts w:ascii="宋体" w:hAnsi="宋体"/>
    </w:rPr>
  </w:style>
  <w:style w:type="character" w:customStyle="1" w:styleId="Char2">
    <w:name w:val="正文文本缩进 Char"/>
    <w:basedOn w:val="DefaultParagraphFont"/>
    <w:link w:val="BodyTextIndent"/>
    <w:rsid w:val="003F46A3"/>
    <w:rPr>
      <w:rFonts w:ascii="宋体" w:eastAsia="宋体" w:hAnsi="宋体" w:cs="Times New Roman"/>
    </w:rPr>
  </w:style>
  <w:style w:type="paragraph" w:styleId="PlainText">
    <w:name w:val="Plain Text"/>
    <w:basedOn w:val="Normal"/>
    <w:link w:val="Char3"/>
    <w:qFormat/>
    <w:rsid w:val="003F46A3"/>
    <w:rPr>
      <w:rFonts w:ascii="宋体" w:hAnsi="Courier New" w:cs="Courier New"/>
      <w:szCs w:val="21"/>
    </w:rPr>
  </w:style>
  <w:style w:type="character" w:customStyle="1" w:styleId="Char3">
    <w:name w:val="纯文本 Char"/>
    <w:basedOn w:val="DefaultParagraphFont"/>
    <w:link w:val="PlainText"/>
    <w:qFormat/>
    <w:rsid w:val="003F46A3"/>
    <w:rPr>
      <w:rFonts w:ascii="宋体" w:eastAsia="宋体" w:hAnsi="Courier New" w:cs="Courier New"/>
      <w:szCs w:val="21"/>
    </w:rPr>
  </w:style>
  <w:style w:type="paragraph" w:styleId="TOC2">
    <w:name w:val="toc 2"/>
    <w:basedOn w:val="Normal"/>
    <w:next w:val="Normal"/>
    <w:qFormat/>
    <w:rsid w:val="003F46A3"/>
    <w:pPr>
      <w:ind w:left="420" w:leftChars="200"/>
    </w:pPr>
  </w:style>
  <w:style w:type="paragraph" w:styleId="BalloonText">
    <w:name w:val="Balloon Text"/>
    <w:basedOn w:val="Normal"/>
    <w:link w:val="Char4"/>
    <w:uiPriority w:val="99"/>
    <w:semiHidden/>
    <w:unhideWhenUsed/>
    <w:rsid w:val="003F46A3"/>
    <w:rPr>
      <w:sz w:val="18"/>
      <w:szCs w:val="18"/>
    </w:rPr>
  </w:style>
  <w:style w:type="character" w:customStyle="1" w:styleId="Char4">
    <w:name w:val="批注框文本 Char"/>
    <w:basedOn w:val="DefaultParagraphFont"/>
    <w:link w:val="BalloonText"/>
    <w:uiPriority w:val="99"/>
    <w:semiHidden/>
    <w:rsid w:val="003F46A3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qFormat/>
    <w:rsid w:val="00A66005"/>
    <w:rPr>
      <w:rFonts w:hAnsi="NEU-BZ"/>
      <w:kern w:val="0"/>
      <w:sz w:val="22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Char5"/>
    <w:uiPriority w:val="99"/>
    <w:unhideWhenUsed/>
    <w:qFormat/>
    <w:rsid w:val="00EE04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普通(网站) Char"/>
    <w:link w:val="NormalWeb"/>
    <w:uiPriority w:val="99"/>
    <w:qFormat/>
    <w:locked/>
    <w:rsid w:val="00EE047F"/>
    <w:rPr>
      <w:rFonts w:ascii="宋体" w:eastAsia="宋体" w:hAnsi="宋体" w:cs="宋体"/>
      <w:kern w:val="0"/>
      <w:sz w:val="24"/>
      <w:szCs w:val="24"/>
    </w:rPr>
  </w:style>
  <w:style w:type="paragraph" w:customStyle="1" w:styleId="---">
    <w:name w:val="试卷-单选题-试题-题目"/>
    <w:basedOn w:val="Normal"/>
    <w:qFormat/>
    <w:rsid w:val="00EE047F"/>
    <w:pPr>
      <w:spacing w:line="360" w:lineRule="auto"/>
      <w:jc w:val="left"/>
    </w:pPr>
    <w:rPr>
      <w:szCs w:val="20"/>
    </w:rPr>
  </w:style>
  <w:style w:type="paragraph" w:customStyle="1" w:styleId="---0">
    <w:name w:val="试卷-单选题-试题-答案"/>
    <w:basedOn w:val="Normal"/>
    <w:qFormat/>
    <w:rsid w:val="00EE047F"/>
    <w:pPr>
      <w:spacing w:line="360" w:lineRule="auto"/>
    </w:pPr>
    <w:rPr>
      <w:szCs w:val="20"/>
    </w:rPr>
  </w:style>
  <w:style w:type="paragraph" w:customStyle="1" w:styleId="--">
    <w:name w:val="试题-解析-普通"/>
    <w:basedOn w:val="Normal"/>
    <w:qFormat/>
    <w:rsid w:val="00EE047F"/>
    <w:pPr>
      <w:spacing w:line="360" w:lineRule="auto"/>
      <w:jc w:val="left"/>
    </w:pPr>
    <w:rPr>
      <w:rFonts w:eastAsia="楷体_GB2312"/>
      <w:szCs w:val="20"/>
    </w:rPr>
  </w:style>
  <w:style w:type="table" w:customStyle="1" w:styleId="1">
    <w:name w:val="网格型1"/>
    <w:basedOn w:val="TableNormal"/>
    <w:qFormat/>
    <w:rsid w:val="00EE04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0">
    <w:name w:val="试题-答案-普通"/>
    <w:basedOn w:val="Normal"/>
    <w:qFormat/>
    <w:rsid w:val="00C62CD2"/>
    <w:pPr>
      <w:spacing w:line="360" w:lineRule="auto"/>
      <w:jc w:val="left"/>
    </w:pPr>
    <w:rPr>
      <w:szCs w:val="20"/>
    </w:rPr>
  </w:style>
  <w:style w:type="paragraph" w:customStyle="1" w:styleId="---1">
    <w:name w:val="试卷-材料题-试题-标题"/>
    <w:basedOn w:val="Normal"/>
    <w:qFormat/>
    <w:rsid w:val="00C62CD2"/>
    <w:pPr>
      <w:spacing w:line="360" w:lineRule="auto"/>
      <w:jc w:val="left"/>
    </w:pPr>
    <w:rPr>
      <w:szCs w:val="20"/>
    </w:rPr>
  </w:style>
  <w:style w:type="paragraph" w:customStyle="1" w:styleId="----">
    <w:name w:val="试卷-材料题-试题-材料-正文"/>
    <w:basedOn w:val="Normal"/>
    <w:qFormat/>
    <w:rsid w:val="00C62CD2"/>
    <w:pPr>
      <w:spacing w:line="360" w:lineRule="auto"/>
      <w:ind w:firstLine="420" w:firstLineChars="200"/>
    </w:pPr>
    <w:rPr>
      <w:rFonts w:eastAsia="楷体_GB2312"/>
      <w:szCs w:val="20"/>
    </w:rPr>
  </w:style>
  <w:style w:type="paragraph" w:customStyle="1" w:styleId="----0">
    <w:name w:val="试卷-材料题-试题-材料-标题"/>
    <w:basedOn w:val="Normal"/>
    <w:qFormat/>
    <w:rsid w:val="00C62CD2"/>
    <w:pPr>
      <w:spacing w:line="360" w:lineRule="auto"/>
    </w:pPr>
    <w:rPr>
      <w:rFonts w:ascii="黑体" w:eastAsia="黑体" w:hAnsi="黑体"/>
      <w:szCs w:val="20"/>
    </w:rPr>
  </w:style>
  <w:style w:type="paragraph" w:customStyle="1" w:styleId="----1">
    <w:name w:val="试卷-材料题-试题-材料-引自"/>
    <w:basedOn w:val="Normal"/>
    <w:qFormat/>
    <w:rsid w:val="00C62CD2"/>
    <w:pPr>
      <w:spacing w:line="360" w:lineRule="auto"/>
      <w:ind w:left="420" w:leftChars="200"/>
      <w:jc w:val="right"/>
    </w:pPr>
    <w:rPr>
      <w:rFonts w:eastAsia="楷体_GB2312"/>
      <w:szCs w:val="20"/>
    </w:rPr>
  </w:style>
  <w:style w:type="paragraph" w:customStyle="1" w:styleId="---2">
    <w:name w:val="试卷-材料题-试题-题目"/>
    <w:basedOn w:val="Normal"/>
    <w:qFormat/>
    <w:rsid w:val="00C62CD2"/>
    <w:pPr>
      <w:spacing w:line="360" w:lineRule="auto"/>
      <w:ind w:firstLine="420" w:firstLineChars="200"/>
    </w:pPr>
    <w:rPr>
      <w:szCs w:val="20"/>
    </w:rPr>
  </w:style>
  <w:style w:type="paragraph" w:customStyle="1" w:styleId="a">
    <w:name w:val="解析样式"/>
    <w:basedOn w:val="Normal"/>
    <w:link w:val="a0"/>
    <w:qFormat/>
    <w:rsid w:val="00FA1FB2"/>
    <w:pPr>
      <w:widowControl/>
      <w:overflowPunct w:val="0"/>
      <w:snapToGrid w:val="0"/>
      <w:spacing w:line="360" w:lineRule="auto"/>
      <w:jc w:val="left"/>
    </w:pPr>
    <w:rPr>
      <w:rFonts w:eastAsia="楷体"/>
      <w:color w:val="0000FF"/>
      <w:kern w:val="0"/>
      <w:szCs w:val="21"/>
    </w:rPr>
  </w:style>
  <w:style w:type="character" w:customStyle="1" w:styleId="a0">
    <w:name w:val="解析样式 字符"/>
    <w:basedOn w:val="DefaultParagraphFont"/>
    <w:link w:val="a"/>
    <w:rsid w:val="00FA1FB2"/>
    <w:rPr>
      <w:rFonts w:ascii="Times New Roman" w:eastAsia="楷体" w:hAnsi="Times New Roman" w:cs="Times New Roman"/>
      <w:color w:val="0000FF"/>
      <w:kern w:val="0"/>
      <w:szCs w:val="21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sid w:val="0005499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93EC-1889-4E79-BBC7-37494C6F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3389</Words>
  <Characters>3491</Characters>
  <Application>Microsoft Office Word</Application>
  <DocSecurity>0</DocSecurity>
  <Lines>151</Lines>
  <Paragraphs>176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74</cp:revision>
  <dcterms:created xsi:type="dcterms:W3CDTF">2024-04-04T11:45:00Z</dcterms:created>
  <dcterms:modified xsi:type="dcterms:W3CDTF">2024-06-30T02:36:00Z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