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1F229">
      <w:pPr>
        <w:pStyle w:val="4"/>
        <w:tabs>
          <w:tab w:val="left" w:pos="4111"/>
        </w:tabs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hint="eastAsia" w:ascii="Times New Roman" w:hAnsi="Times New Roman" w:cs="Times New Roman"/>
          <w:b/>
          <w:sz w:val="36"/>
          <w:szCs w:val="36"/>
        </w:rPr>
        <w:pict>
          <v:shape id="_x0000_s1025" o:spid="_x0000_s1025" o:spt="75" type="#_x0000_t75" style="position:absolute;left:0pt;margin-left:811pt;margin-top:922pt;height:27pt;width:24pt;mso-position-horizontal-relative:page;mso-position-vertical-relative:page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  <w:r>
        <w:rPr>
          <w:rFonts w:hint="eastAsia" w:ascii="Times New Roman" w:hAnsi="Times New Roman" w:cs="Times New Roman"/>
          <w:b/>
          <w:sz w:val="36"/>
          <w:szCs w:val="36"/>
        </w:rPr>
        <w:t>考点</w:t>
      </w:r>
      <w:r>
        <w:rPr>
          <w:rFonts w:ascii="Times New Roman" w:hAnsi="Times New Roman" w:cs="Times New Roman"/>
          <w:b/>
          <w:sz w:val="36"/>
          <w:szCs w:val="36"/>
        </w:rPr>
        <w:t>28 二氧化硫的性质和应用</w:t>
      </w:r>
    </w:p>
    <w:p w14:paraId="248579E1">
      <w:pPr>
        <w:pStyle w:val="4"/>
        <w:tabs>
          <w:tab w:val="left" w:pos="4111"/>
        </w:tabs>
        <w:spacing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【知识梳理】</w:t>
      </w:r>
    </w:p>
    <w:p w14:paraId="7BF48E88">
      <w:pPr>
        <w:pStyle w:val="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一、硫元素在自然界中的存在形式</w:t>
      </w:r>
    </w:p>
    <w:p w14:paraId="7DF792A9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1．自然界中硫元素的存在形式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  <w:u w:val="single"/>
        </w:rPr>
        <w:t>游离</w:t>
      </w:r>
      <w:r>
        <w:rPr>
          <w:rFonts w:ascii="Times New Roman" w:hAnsi="Times New Roman" w:cs="Times New Roman"/>
        </w:rPr>
        <w:t>态：存在于火山喷口的岩层中。</w:t>
      </w:r>
    </w:p>
    <w:p w14:paraId="25B7347A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u w:val="single"/>
        </w:rPr>
        <w:t>化合</w:t>
      </w:r>
      <w:r>
        <w:rPr>
          <w:rFonts w:ascii="Times New Roman" w:hAnsi="Times New Roman" w:cs="Times New Roman"/>
        </w:rPr>
        <w:t>态：主要存在于</w:t>
      </w:r>
      <w:r>
        <w:rPr>
          <w:rFonts w:ascii="Times New Roman" w:hAnsi="Times New Roman" w:cs="Times New Roman"/>
          <w:u w:val="single"/>
        </w:rPr>
        <w:t>硫化物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硫酸盐</w:t>
      </w:r>
      <w:r>
        <w:rPr>
          <w:rFonts w:ascii="Times New Roman" w:hAnsi="Times New Roman" w:cs="Times New Roman"/>
        </w:rPr>
        <w:t>中，火山喷出物中含有硫的</w:t>
      </w:r>
      <w:r>
        <w:rPr>
          <w:rFonts w:ascii="Times New Roman" w:hAnsi="Times New Roman" w:cs="Times New Roman"/>
          <w:u w:val="single"/>
        </w:rPr>
        <w:t>氢化物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氧化物</w:t>
      </w:r>
      <w:r>
        <w:rPr>
          <w:rFonts w:ascii="Times New Roman" w:hAnsi="Times New Roman" w:cs="Times New Roman"/>
        </w:rPr>
        <w:t>等。</w:t>
      </w:r>
    </w:p>
    <w:p w14:paraId="340C6D73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2．硫的物理性质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  <w:u w:val="single"/>
        </w:rPr>
        <w:t>黄</w:t>
      </w:r>
      <w:r>
        <w:rPr>
          <w:rFonts w:ascii="Times New Roman" w:hAnsi="Times New Roman" w:cs="Times New Roman"/>
        </w:rPr>
        <w:t>色或</w:t>
      </w:r>
      <w:r>
        <w:rPr>
          <w:rFonts w:ascii="Times New Roman" w:hAnsi="Times New Roman" w:cs="Times New Roman"/>
          <w:u w:val="single"/>
        </w:rPr>
        <w:t>淡黄</w:t>
      </w:r>
      <w:r>
        <w:rPr>
          <w:rFonts w:ascii="Times New Roman" w:hAnsi="Times New Roman" w:cs="Times New Roman"/>
        </w:rPr>
        <w:t>色固体；俗称</w:t>
      </w:r>
      <w:r>
        <w:rPr>
          <w:rFonts w:ascii="Times New Roman" w:hAnsi="Times New Roman" w:cs="Times New Roman"/>
          <w:u w:val="single"/>
        </w:rPr>
        <w:t>硫黄</w:t>
      </w:r>
      <w:r>
        <w:rPr>
          <w:rFonts w:ascii="Times New Roman" w:hAnsi="Times New Roman" w:cs="Times New Roman"/>
        </w:rPr>
        <w:t>，质</w:t>
      </w:r>
      <w:r>
        <w:rPr>
          <w:rFonts w:ascii="Times New Roman" w:hAnsi="Times New Roman" w:cs="Times New Roman"/>
          <w:u w:val="single"/>
        </w:rPr>
        <w:t>脆</w:t>
      </w:r>
      <w:r>
        <w:rPr>
          <w:rFonts w:ascii="Times New Roman" w:hAnsi="Times New Roman" w:cs="Times New Roman"/>
        </w:rPr>
        <w:t>，易研成粉末，密度比水大，</w:t>
      </w:r>
      <w:r>
        <w:rPr>
          <w:rFonts w:ascii="Times New Roman" w:hAnsi="Times New Roman" w:cs="Times New Roman"/>
          <w:u w:val="single"/>
        </w:rPr>
        <w:t>难</w:t>
      </w:r>
      <w:r>
        <w:rPr>
          <w:rFonts w:ascii="Times New Roman" w:hAnsi="Times New Roman" w:cs="Times New Roman"/>
        </w:rPr>
        <w:t>溶于水，微溶于酒精，易溶于</w:t>
      </w:r>
      <w:r>
        <w:rPr>
          <w:rFonts w:ascii="Times New Roman" w:hAnsi="Times New Roman" w:cs="Times New Roman"/>
          <w:u w:val="single"/>
        </w:rPr>
        <w:t>CS</w:t>
      </w:r>
      <w:r>
        <w:rPr>
          <w:rFonts w:ascii="Times New Roman" w:hAnsi="Times New Roman" w:cs="Times New Roman"/>
          <w:u w:val="single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14:paraId="3ABDB5DD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3．硫单质与氧气反应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化学方程式：S＋O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eq \o(</w:instrText>
      </w:r>
      <w:r>
        <w:rPr>
          <w:rFonts w:ascii="Times New Roman" w:hAnsi="Times New Roman" w:cs="Times New Roman"/>
          <w:spacing w:val="-16"/>
        </w:rPr>
        <w:instrText xml:space="preserve">====</w:instrText>
      </w:r>
      <w:r>
        <w:rPr>
          <w:rFonts w:ascii="Times New Roman" w:hAnsi="Times New Roman" w:cs="Times New Roman"/>
        </w:rPr>
        <w:instrText xml:space="preserve">=,\s\up7(点燃))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14:paraId="2933390B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现象：</w:t>
      </w:r>
      <w:r>
        <w:rPr>
          <w:rFonts w:ascii="Times New Roman" w:hAnsi="Times New Roman" w:cs="Times New Roman"/>
          <w:u w:val="single"/>
        </w:rPr>
        <w:t>剧烈燃烧，发出明亮的蓝紫色火焰，有刺激性气味气体生成</w:t>
      </w:r>
      <w:r>
        <w:rPr>
          <w:rFonts w:ascii="Times New Roman" w:hAnsi="Times New Roman" w:cs="Times New Roman"/>
        </w:rPr>
        <w:t>。</w:t>
      </w:r>
    </w:p>
    <w:p w14:paraId="4D0B09B9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二、二氧化硫的性质和应用</w:t>
      </w:r>
    </w:p>
    <w:p w14:paraId="5F0670AD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的物理性质</w:t>
      </w:r>
    </w:p>
    <w:p w14:paraId="3BB3D0D5"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alt="学科网(www.zxxk.com)--教育资源门户，提供试题试卷、教案、课件、教学论文、素材等各类教学资源库下载，还有大量丰富的教学资讯！" type="#_x0000_t75" style="height:73.5pt;width:161.2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 w14:paraId="286C511A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现象：液面迅速上升，最后充满试管。</w:t>
      </w:r>
    </w:p>
    <w:tbl>
      <w:tblPr>
        <w:tblStyle w:val="10"/>
        <w:tblW w:w="703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816"/>
        <w:gridCol w:w="1446"/>
        <w:gridCol w:w="816"/>
        <w:gridCol w:w="1236"/>
        <w:gridCol w:w="1901"/>
      </w:tblGrid>
      <w:tr w14:paraId="4BCA66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65D4A8D7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颜色</w:t>
            </w:r>
          </w:p>
        </w:tc>
        <w:tc>
          <w:tcPr>
            <w:tcW w:w="816" w:type="dxa"/>
            <w:vAlign w:val="center"/>
          </w:tcPr>
          <w:p w14:paraId="64B4B320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状态</w:t>
            </w:r>
          </w:p>
        </w:tc>
        <w:tc>
          <w:tcPr>
            <w:tcW w:w="1446" w:type="dxa"/>
            <w:vAlign w:val="center"/>
          </w:tcPr>
          <w:p w14:paraId="7A4F4290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气味</w:t>
            </w:r>
          </w:p>
        </w:tc>
        <w:tc>
          <w:tcPr>
            <w:tcW w:w="816" w:type="dxa"/>
            <w:vAlign w:val="center"/>
          </w:tcPr>
          <w:p w14:paraId="3B04361E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毒性</w:t>
            </w:r>
          </w:p>
        </w:tc>
        <w:tc>
          <w:tcPr>
            <w:tcW w:w="1236" w:type="dxa"/>
            <w:vAlign w:val="center"/>
          </w:tcPr>
          <w:p w14:paraId="33741D9E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密度</w:t>
            </w:r>
          </w:p>
        </w:tc>
        <w:tc>
          <w:tcPr>
            <w:tcW w:w="1901" w:type="dxa"/>
            <w:vAlign w:val="center"/>
          </w:tcPr>
          <w:p w14:paraId="28918AD3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溶解性</w:t>
            </w:r>
          </w:p>
        </w:tc>
      </w:tr>
      <w:tr w14:paraId="5B30D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147F1867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无</w:t>
            </w:r>
            <w:r>
              <w:rPr>
                <w:rFonts w:ascii="Times New Roman" w:hAnsi="Times New Roman" w:cs="Times New Roman"/>
              </w:rPr>
              <w:t>色</w:t>
            </w:r>
          </w:p>
        </w:tc>
        <w:tc>
          <w:tcPr>
            <w:tcW w:w="816" w:type="dxa"/>
            <w:vAlign w:val="center"/>
          </w:tcPr>
          <w:p w14:paraId="36072EB2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气体</w:t>
            </w:r>
          </w:p>
        </w:tc>
        <w:tc>
          <w:tcPr>
            <w:tcW w:w="1446" w:type="dxa"/>
            <w:vAlign w:val="center"/>
          </w:tcPr>
          <w:p w14:paraId="22A35F4D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刺激性</w:t>
            </w:r>
            <w:r>
              <w:rPr>
                <w:rFonts w:ascii="Times New Roman" w:hAnsi="Times New Roman" w:cs="Times New Roman"/>
              </w:rPr>
              <w:t>气味</w:t>
            </w:r>
          </w:p>
        </w:tc>
        <w:tc>
          <w:tcPr>
            <w:tcW w:w="816" w:type="dxa"/>
            <w:vAlign w:val="center"/>
          </w:tcPr>
          <w:p w14:paraId="033229A2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有毒</w:t>
            </w:r>
          </w:p>
        </w:tc>
        <w:tc>
          <w:tcPr>
            <w:tcW w:w="1236" w:type="dxa"/>
            <w:vAlign w:val="center"/>
          </w:tcPr>
          <w:p w14:paraId="26D835C1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比空气</w:t>
            </w:r>
            <w:r>
              <w:rPr>
                <w:rFonts w:ascii="Times New Roman" w:hAnsi="Times New Roman" w:cs="Times New Roman"/>
                <w:u w:val="single"/>
              </w:rPr>
              <w:t>大</w:t>
            </w:r>
          </w:p>
        </w:tc>
        <w:tc>
          <w:tcPr>
            <w:tcW w:w="1901" w:type="dxa"/>
            <w:vAlign w:val="center"/>
          </w:tcPr>
          <w:p w14:paraId="4ED13998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易</w:t>
            </w:r>
            <w:r>
              <w:rPr>
                <w:rFonts w:ascii="Times New Roman" w:hAnsi="Times New Roman" w:cs="Times New Roman"/>
              </w:rPr>
              <w:t>溶于水(1∶40)</w:t>
            </w:r>
          </w:p>
        </w:tc>
      </w:tr>
    </w:tbl>
    <w:p w14:paraId="62036E5E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的化学性质</w:t>
      </w:r>
    </w:p>
    <w:p w14:paraId="67BF2FC5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(1)实验探究</w:t>
      </w:r>
    </w:p>
    <w:p w14:paraId="69F4F1B5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用水溶性实验所得溶液做下列实验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1843"/>
        <w:gridCol w:w="4201"/>
      </w:tblGrid>
      <w:tr w14:paraId="60C76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382B4FE0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操作</w:t>
            </w:r>
          </w:p>
        </w:tc>
        <w:tc>
          <w:tcPr>
            <w:tcW w:w="1843" w:type="dxa"/>
            <w:vAlign w:val="center"/>
          </w:tcPr>
          <w:p w14:paraId="1D60509C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现象</w:t>
            </w:r>
          </w:p>
        </w:tc>
        <w:tc>
          <w:tcPr>
            <w:tcW w:w="4201" w:type="dxa"/>
            <w:vAlign w:val="center"/>
          </w:tcPr>
          <w:p w14:paraId="1FC3A121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结论</w:t>
            </w:r>
          </w:p>
        </w:tc>
      </w:tr>
      <w:tr w14:paraId="0569F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7CBBCF18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o:spt="75" alt="学科网(www.zxxk.com)--教育资源门户，提供试题试卷、教案、课件、教学论文、素材等各类教学资源库下载，还有大量丰富的教学资讯！" type="#_x0000_t75" style="height:41.25pt;width:51.7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47B3E9CA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pH试纸</w:t>
            </w:r>
            <w:r>
              <w:rPr>
                <w:rFonts w:ascii="Times New Roman" w:hAnsi="Times New Roman" w:cs="Times New Roman"/>
                <w:u w:val="single"/>
              </w:rPr>
              <w:t>变红</w:t>
            </w:r>
          </w:p>
        </w:tc>
        <w:tc>
          <w:tcPr>
            <w:tcW w:w="4201" w:type="dxa"/>
            <w:vAlign w:val="center"/>
          </w:tcPr>
          <w:p w14:paraId="11B6C393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的水溶液显酸性</w:t>
            </w:r>
          </w:p>
        </w:tc>
      </w:tr>
      <w:tr w14:paraId="51110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3AFAED9C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7" o:spt="75" alt="学科网(www.zxxk.com)--教育资源门户，提供试题试卷、教案、课件、教学论文、素材等各类教学资源库下载，还有大量丰富的教学资讯！" type="#_x0000_t75" style="height:72.75pt;width:51.7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369D73EC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溶液</w:t>
            </w:r>
            <w:r>
              <w:rPr>
                <w:rFonts w:ascii="Times New Roman" w:hAnsi="Times New Roman" w:cs="Times New Roman"/>
                <w:u w:val="single"/>
              </w:rPr>
              <w:t>变红</w:t>
            </w:r>
          </w:p>
        </w:tc>
        <w:tc>
          <w:tcPr>
            <w:tcW w:w="4201" w:type="dxa"/>
            <w:vAlign w:val="center"/>
          </w:tcPr>
          <w:p w14:paraId="2C83380E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的水溶液显酸性</w:t>
            </w:r>
            <w:r>
              <w:rPr>
                <w:rFonts w:ascii="Times New Roman" w:hAnsi="Times New Roman" w:cs="Times New Roman"/>
              </w:rPr>
              <w:t>，</w:t>
            </w:r>
            <w:r>
              <w:rPr>
                <w:rFonts w:ascii="Times New Roman" w:hAnsi="Times New Roman" w:cs="Times New Roman"/>
                <w:u w:val="single"/>
              </w:rPr>
              <w:t>不能</w:t>
            </w:r>
            <w:r>
              <w:rPr>
                <w:rFonts w:ascii="Times New Roman" w:hAnsi="Times New Roman" w:cs="Times New Roman"/>
              </w:rPr>
              <w:t>漂白石蕊溶液</w:t>
            </w:r>
          </w:p>
        </w:tc>
      </w:tr>
      <w:tr w14:paraId="27C174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49EDE3C5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8" o:spt="75" alt="学科网(www.zxxk.com)--教育资源门户，提供试题试卷、教案、课件、教学论文、素材等各类教学资源库下载，还有大量丰富的教学资讯！" type="#_x0000_t75" style="height:63.75pt;width:59.2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37F13657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开始无明显现象，后产生</w:t>
            </w:r>
            <w:r>
              <w:rPr>
                <w:rFonts w:ascii="Times New Roman" w:hAnsi="Times New Roman" w:cs="Times New Roman"/>
                <w:u w:val="single"/>
              </w:rPr>
              <w:t>白色沉淀</w:t>
            </w:r>
          </w:p>
        </w:tc>
        <w:tc>
          <w:tcPr>
            <w:tcW w:w="4201" w:type="dxa"/>
            <w:vAlign w:val="center"/>
          </w:tcPr>
          <w:p w14:paraId="016F07A5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(1)SO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的水溶液与BaCl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不反应</w:t>
            </w:r>
          </w:p>
          <w:p w14:paraId="03AB6D18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(2)SO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具有</w:t>
            </w:r>
            <w:r>
              <w:rPr>
                <w:rFonts w:ascii="Times New Roman" w:hAnsi="Times New Roman" w:cs="Times New Roman"/>
                <w:u w:val="single"/>
              </w:rPr>
              <w:t>还原性</w:t>
            </w:r>
            <w:r>
              <w:rPr>
                <w:rFonts w:ascii="Times New Roman" w:hAnsi="Times New Roman" w:cs="Times New Roman"/>
              </w:rPr>
              <w:t>，可被H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氧化成</w:t>
            </w: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</w:rPr>
              <w:fldChar w:fldCharType="begin"/>
            </w:r>
            <w:r>
              <w:rPr>
                <w:rFonts w:ascii="Times New Roman" w:hAnsi="Times New Roman" w:cs="Times New Roman"/>
                <w:u w:val="single"/>
              </w:rPr>
              <w:instrText xml:space="preserve">eq \o\al(</w:instrText>
            </w:r>
            <w:r>
              <w:rPr>
                <w:rFonts w:ascii="Times New Roman" w:hAnsi="Times New Roman" w:cs="Times New Roman"/>
                <w:u w:val="single"/>
                <w:vertAlign w:val="superscript"/>
              </w:rPr>
              <w:instrText xml:space="preserve">2－</w:instrText>
            </w:r>
            <w:r>
              <w:rPr>
                <w:rFonts w:ascii="Times New Roman" w:hAnsi="Times New Roman" w:cs="Times New Roman"/>
                <w:u w:val="single"/>
              </w:rPr>
              <w:instrText xml:space="preserve">,</w:instrTex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instrText xml:space="preserve">4</w:instrText>
            </w:r>
            <w:r>
              <w:rPr>
                <w:rFonts w:ascii="Times New Roman" w:hAnsi="Times New Roman" w:cs="Times New Roman"/>
                <w:u w:val="single"/>
              </w:rPr>
              <w:instrText xml:space="preserve">)</w:instrText>
            </w:r>
            <w:r>
              <w:rPr>
                <w:rFonts w:ascii="Times New Roman" w:hAnsi="Times New Roman" w:cs="Times New Roman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</w:rPr>
              <w:t>，与Ba</w:t>
            </w:r>
            <w:r>
              <w:rPr>
                <w:rFonts w:ascii="Times New Roman" w:hAnsi="Times New Roman" w:cs="Times New Roman"/>
                <w:vertAlign w:val="superscript"/>
              </w:rPr>
              <w:t>2＋</w:t>
            </w:r>
            <w:r>
              <w:rPr>
                <w:rFonts w:ascii="Times New Roman" w:hAnsi="Times New Roman" w:cs="Times New Roman"/>
              </w:rPr>
              <w:t>反应生成BaSO</w:t>
            </w:r>
            <w:r>
              <w:rPr>
                <w:rFonts w:ascii="Times New Roman" w:hAnsi="Times New Roman" w:cs="Times New Roman"/>
                <w:vertAlign w:val="subscript"/>
              </w:rPr>
              <w:t>4</w:t>
            </w:r>
            <w:r>
              <w:rPr>
                <w:rFonts w:ascii="Times New Roman" w:hAnsi="Times New Roman" w:cs="Times New Roman"/>
              </w:rPr>
              <w:t>白色沉淀</w:t>
            </w:r>
          </w:p>
        </w:tc>
      </w:tr>
      <w:tr w14:paraId="4F4C0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0" w:type="dxa"/>
            <w:vAlign w:val="center"/>
          </w:tcPr>
          <w:p w14:paraId="683D6714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9" o:spt="75" alt="学科网(www.zxxk.com)--教育资源门户，提供试题试卷、教案、课件、教学论文、素材等各类教学资源库下载，还有大量丰富的教学资讯！" type="#_x0000_t75" style="height:73.5pt;width:78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1843" w:type="dxa"/>
            <w:vAlign w:val="center"/>
          </w:tcPr>
          <w:p w14:paraId="01F9818B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振荡后</w:t>
            </w:r>
            <w:r>
              <w:rPr>
                <w:rFonts w:ascii="Times New Roman" w:hAnsi="Times New Roman" w:cs="Times New Roman"/>
                <w:u w:val="single"/>
              </w:rPr>
              <w:t>溶液红色褪去</w:t>
            </w:r>
            <w:r>
              <w:rPr>
                <w:rFonts w:ascii="Times New Roman" w:hAnsi="Times New Roman" w:cs="Times New Roman"/>
              </w:rPr>
              <w:t>，再加热溶液</w:t>
            </w:r>
            <w:r>
              <w:rPr>
                <w:rFonts w:ascii="Times New Roman" w:hAnsi="Times New Roman" w:cs="Times New Roman"/>
                <w:u w:val="single"/>
              </w:rPr>
              <w:t>恢复红色</w:t>
            </w:r>
          </w:p>
        </w:tc>
        <w:tc>
          <w:tcPr>
            <w:tcW w:w="4201" w:type="dxa"/>
            <w:vAlign w:val="center"/>
          </w:tcPr>
          <w:p w14:paraId="40E29B10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SO</w:t>
            </w:r>
            <w:r>
              <w:rPr>
                <w:rFonts w:ascii="Times New Roman" w:hAnsi="Times New Roman" w:cs="Times New Roman"/>
                <w:u w:val="single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u w:val="single"/>
              </w:rPr>
              <w:t>具有漂白性，但生成的无色物质不稳定</w:t>
            </w:r>
          </w:p>
        </w:tc>
      </w:tr>
    </w:tbl>
    <w:p w14:paraId="69C36FCD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(2)从物质分类的角度分析SO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性质</w:t>
      </w:r>
    </w:p>
    <w:p w14:paraId="72005D0F"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alt="学科网(www.zxxk.com)--教育资源门户，提供试题试卷、教案、课件、教学论文、素材等各类教学资源库下载，还有大量丰富的教学资讯！" type="#_x0000_t75" style="height:60pt;width:201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 w14:paraId="14695980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(3)从元素化合价变化角度分析SO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性质</w:t>
      </w:r>
    </w:p>
    <w:p w14:paraId="31B05A7A"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o:spt="75" alt="学科网(www.zxxk.com)--教育资源门户，提供试题试卷、教案、课件、教学论文、素材等各类教学资源库下载，还有大量丰富的教学资讯！" type="#_x0000_t75" style="height:66pt;width:207.7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 w14:paraId="3081E503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(4)SO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的特性——漂白性</w:t>
      </w:r>
    </w:p>
    <w:p w14:paraId="73158A26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可使某些有色物质(如品红溶液)生成不稳定的</w:t>
      </w:r>
      <w:r>
        <w:rPr>
          <w:rFonts w:ascii="Times New Roman" w:hAnsi="Times New Roman" w:cs="Times New Roman"/>
          <w:u w:val="single"/>
        </w:rPr>
        <w:t>无色</w:t>
      </w:r>
      <w:r>
        <w:rPr>
          <w:rFonts w:ascii="Times New Roman" w:hAnsi="Times New Roman" w:cs="Times New Roman"/>
        </w:rPr>
        <w:t>物质，若加热，</w:t>
      </w:r>
      <w:r>
        <w:rPr>
          <w:rFonts w:ascii="Times New Roman" w:hAnsi="Times New Roman" w:cs="Times New Roman"/>
          <w:u w:val="single"/>
        </w:rPr>
        <w:t>可恢复原来</w:t>
      </w:r>
      <w:r>
        <w:rPr>
          <w:rFonts w:ascii="Times New Roman" w:hAnsi="Times New Roman" w:cs="Times New Roman"/>
        </w:rPr>
        <w:t>的颜色。</w:t>
      </w:r>
    </w:p>
    <w:p w14:paraId="4B0B74FE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3．亚硫酸的性质</w:t>
      </w:r>
    </w:p>
    <w:p w14:paraId="253B35F8">
      <w:pPr>
        <w:pStyle w:val="4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alt="学科网(www.zxxk.com)--教育资源门户，提供试题试卷、教案、课件、教学论文、素材等各类教学资源库下载，还有大量丰富的教学资讯！" type="#_x0000_t75" style="height:112.5pt;width:198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 w14:paraId="747FE699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4．用途：二氧化硫常用作</w:t>
      </w:r>
      <w:r>
        <w:rPr>
          <w:rFonts w:ascii="Times New Roman" w:hAnsi="Times New Roman" w:cs="Times New Roman"/>
          <w:u w:val="single"/>
        </w:rPr>
        <w:t>漂白</w:t>
      </w:r>
      <w:r>
        <w:rPr>
          <w:rFonts w:ascii="Times New Roman" w:hAnsi="Times New Roman" w:cs="Times New Roman"/>
        </w:rPr>
        <w:t>剂、</w:t>
      </w:r>
      <w:r>
        <w:rPr>
          <w:rFonts w:ascii="Times New Roman" w:hAnsi="Times New Roman" w:cs="Times New Roman"/>
          <w:u w:val="single"/>
        </w:rPr>
        <w:t>杀菌消毒</w:t>
      </w:r>
      <w:r>
        <w:rPr>
          <w:rFonts w:ascii="Times New Roman" w:hAnsi="Times New Roman" w:cs="Times New Roman"/>
        </w:rPr>
        <w:t>剂、</w:t>
      </w:r>
      <w:r>
        <w:rPr>
          <w:rFonts w:ascii="Times New Roman" w:hAnsi="Times New Roman" w:cs="Times New Roman"/>
          <w:u w:val="single"/>
        </w:rPr>
        <w:t>食品</w:t>
      </w:r>
      <w:r>
        <w:rPr>
          <w:rFonts w:ascii="Times New Roman" w:hAnsi="Times New Roman" w:cs="Times New Roman"/>
        </w:rPr>
        <w:t>添加剂。</w:t>
      </w:r>
    </w:p>
    <w:p w14:paraId="346ABD55">
      <w:pPr>
        <w:pStyle w:val="4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</w:rPr>
        <w:t>【核心归纳】比较三类常见的漂白剂</w:t>
      </w:r>
    </w:p>
    <w:tbl>
      <w:tblPr>
        <w:tblStyle w:val="10"/>
        <w:tblW w:w="83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768"/>
        <w:gridCol w:w="3118"/>
        <w:gridCol w:w="1418"/>
      </w:tblGrid>
      <w:tr w14:paraId="7DBF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26AC53DE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2768" w:type="dxa"/>
            <w:vAlign w:val="center"/>
          </w:tcPr>
          <w:p w14:paraId="766A11E2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举例</w:t>
            </w:r>
          </w:p>
        </w:tc>
        <w:tc>
          <w:tcPr>
            <w:tcW w:w="3118" w:type="dxa"/>
            <w:vAlign w:val="center"/>
          </w:tcPr>
          <w:p w14:paraId="3A33D382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原理</w:t>
            </w:r>
          </w:p>
        </w:tc>
        <w:tc>
          <w:tcPr>
            <w:tcW w:w="1418" w:type="dxa"/>
            <w:vAlign w:val="center"/>
          </w:tcPr>
          <w:p w14:paraId="195FF6AB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</w:tr>
      <w:tr w14:paraId="0F417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67C9857E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氧化型</w:t>
            </w:r>
          </w:p>
        </w:tc>
        <w:tc>
          <w:tcPr>
            <w:tcW w:w="2768" w:type="dxa"/>
            <w:vAlign w:val="center"/>
          </w:tcPr>
          <w:p w14:paraId="25FDCC55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HClO、NaClO、Ca(ClO)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、Na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、H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  <w:r>
              <w:rPr>
                <w:rFonts w:ascii="Times New Roman" w:hAnsi="Times New Roman" w:cs="Times New Roman"/>
              </w:rPr>
              <w:t>、O</w:t>
            </w:r>
            <w:r>
              <w:rPr>
                <w:rFonts w:ascii="Times New Roman" w:hAnsi="Times New Roman" w:cs="Times New Roman"/>
                <w:vertAlign w:val="subscript"/>
              </w:rPr>
              <w:t>3</w:t>
            </w:r>
            <w:r>
              <w:rPr>
                <w:rFonts w:ascii="Times New Roman" w:hAnsi="Times New Roman" w:cs="Times New Roman"/>
              </w:rPr>
              <w:t>等</w:t>
            </w:r>
          </w:p>
        </w:tc>
        <w:tc>
          <w:tcPr>
            <w:tcW w:w="3118" w:type="dxa"/>
            <w:vAlign w:val="center"/>
          </w:tcPr>
          <w:p w14:paraId="09DE6631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将有机色质内部“生色团”破坏掉</w:t>
            </w:r>
          </w:p>
        </w:tc>
        <w:tc>
          <w:tcPr>
            <w:tcW w:w="1418" w:type="dxa"/>
            <w:vAlign w:val="center"/>
          </w:tcPr>
          <w:p w14:paraId="782DFE38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不可逆、持久</w:t>
            </w:r>
          </w:p>
        </w:tc>
      </w:tr>
      <w:tr w14:paraId="1B2C7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53CB037F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加合型</w:t>
            </w:r>
          </w:p>
        </w:tc>
        <w:tc>
          <w:tcPr>
            <w:tcW w:w="2768" w:type="dxa"/>
            <w:vAlign w:val="center"/>
          </w:tcPr>
          <w:p w14:paraId="4E16A15C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3118" w:type="dxa"/>
            <w:vAlign w:val="center"/>
          </w:tcPr>
          <w:p w14:paraId="5D2D94E3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与有机色质内部“生色团”“化合”成无色物质</w:t>
            </w:r>
          </w:p>
        </w:tc>
        <w:tc>
          <w:tcPr>
            <w:tcW w:w="1418" w:type="dxa"/>
            <w:vAlign w:val="center"/>
          </w:tcPr>
          <w:p w14:paraId="38CB9757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可逆、不持久</w:t>
            </w:r>
          </w:p>
        </w:tc>
      </w:tr>
      <w:tr w14:paraId="18542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6" w:type="dxa"/>
            <w:vAlign w:val="center"/>
          </w:tcPr>
          <w:p w14:paraId="18AE7D9A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吸附型</w:t>
            </w:r>
          </w:p>
        </w:tc>
        <w:tc>
          <w:tcPr>
            <w:tcW w:w="2768" w:type="dxa"/>
            <w:vAlign w:val="center"/>
          </w:tcPr>
          <w:p w14:paraId="4BF1806D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活性炭</w:t>
            </w:r>
          </w:p>
        </w:tc>
        <w:tc>
          <w:tcPr>
            <w:tcW w:w="3118" w:type="dxa"/>
            <w:vAlign w:val="center"/>
          </w:tcPr>
          <w:p w14:paraId="01E1AE24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将有色物质(色素)吸附而褪色</w:t>
            </w:r>
          </w:p>
        </w:tc>
        <w:tc>
          <w:tcPr>
            <w:tcW w:w="1418" w:type="dxa"/>
            <w:vAlign w:val="center"/>
          </w:tcPr>
          <w:p w14:paraId="448EE86C">
            <w:pPr>
              <w:pStyle w:val="4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物理变化</w:t>
            </w:r>
          </w:p>
        </w:tc>
      </w:tr>
    </w:tbl>
    <w:p w14:paraId="4C3D2ADA">
      <w:pPr>
        <w:pStyle w:val="4"/>
        <w:tabs>
          <w:tab w:val="left" w:pos="4111"/>
        </w:tabs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【对点例题】</w:t>
      </w:r>
    </w:p>
    <w:p w14:paraId="2800EEAF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例1．（202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·浙江·杭州市长征中学高一期中）下列关于硫的叙述中不正确的是(　　)</w:t>
      </w:r>
    </w:p>
    <w:p w14:paraId="45468083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A．在自然界中既有化合态的硫又有游离态的硫</w:t>
      </w:r>
    </w:p>
    <w:p w14:paraId="22235146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B．游离态的硫存在于火山喷口附近或地壳的岩层里</w:t>
      </w:r>
    </w:p>
    <w:p w14:paraId="17CA1CAD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C．实验室常用酒精除去附着在试管壁上的硫黄</w:t>
      </w:r>
    </w:p>
    <w:p w14:paraId="527B128E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D．硫是黑火药的主要成分之一</w:t>
      </w:r>
    </w:p>
    <w:p w14:paraId="55314465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【答案】　C</w:t>
      </w:r>
    </w:p>
    <w:p w14:paraId="73C3C462">
      <w:pPr>
        <w:pStyle w:val="4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>【解析】　硫在自然界中既能以化合态(主要为硫化物和硫酸盐)又能以游离态(火山喷口附近或地壳岩层)的形式存在。硫单质俗称硫黄，是一种黄色或淡黄色固体，难溶于水，微溶于酒精，易溶于二硫化碳，常用二硫化碳除去试管内壁附着的硫单质。</w:t>
      </w:r>
    </w:p>
    <w:p w14:paraId="1BDCADF9"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例2．</w:t>
      </w:r>
      <w:r>
        <w:rPr>
          <w:rFonts w:ascii="Times New Roman" w:hAnsi="Times New Roman"/>
        </w:rPr>
        <w:t>（202</w:t>
      </w:r>
      <w:r>
        <w:rPr>
          <w:rFonts w:hint="eastAsia" w:ascii="Times New Roman" w:hAnsi="Times New Roman"/>
        </w:rPr>
        <w:t>3</w:t>
      </w:r>
      <w:r>
        <w:rPr>
          <w:rFonts w:ascii="Times New Roman" w:hAnsi="Times New Roman"/>
        </w:rPr>
        <w:t>·新疆·巴楚县第一中学高一期中）关于二氧化硫的说法中，不正确的是</w:t>
      </w:r>
    </w:p>
    <w:p w14:paraId="3364BFF9">
      <w:pPr>
        <w:tabs>
          <w:tab w:val="left" w:pos="4156"/>
        </w:tabs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A．既可溶于水，又能与水反应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B．既有氧化性，又有还原性</w:t>
      </w:r>
    </w:p>
    <w:p w14:paraId="0A4E1817">
      <w:pPr>
        <w:tabs>
          <w:tab w:val="left" w:pos="4156"/>
        </w:tabs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C．使某些有色物质褪色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D．无色，有刺激性气味，无毒</w:t>
      </w:r>
    </w:p>
    <w:p w14:paraId="08E44C64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【答案】D</w:t>
      </w:r>
    </w:p>
    <w:p w14:paraId="14AA4B25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【解析】A．SO</w:t>
      </w:r>
      <w:r>
        <w:rPr>
          <w:rFonts w:ascii="Times New Roman" w:hAnsi="Times New Roman"/>
          <w:color w:val="FF0000"/>
          <w:vertAlign w:val="subscript"/>
        </w:rPr>
        <w:t>2</w:t>
      </w:r>
      <w:r>
        <w:rPr>
          <w:rFonts w:ascii="Times New Roman" w:hAnsi="Times New Roman"/>
          <w:color w:val="FF0000"/>
        </w:rPr>
        <w:t>易溶于水，常温常压下，1体积水能溶解约40体积的二氧化硫，溶于水的二氧化硫能部分与水反应生成H</w:t>
      </w:r>
      <w:r>
        <w:rPr>
          <w:rFonts w:ascii="Times New Roman" w:hAnsi="Times New Roman"/>
          <w:color w:val="FF0000"/>
          <w:vertAlign w:val="subscript"/>
        </w:rPr>
        <w:t>2</w:t>
      </w:r>
      <w:r>
        <w:rPr>
          <w:rFonts w:ascii="Times New Roman" w:hAnsi="Times New Roman"/>
          <w:color w:val="FF0000"/>
        </w:rPr>
        <w:t>SO</w:t>
      </w:r>
      <w:r>
        <w:rPr>
          <w:rFonts w:ascii="Times New Roman" w:hAnsi="Times New Roman"/>
          <w:color w:val="FF0000"/>
          <w:vertAlign w:val="subscript"/>
        </w:rPr>
        <w:t>3</w:t>
      </w:r>
      <w:r>
        <w:rPr>
          <w:rFonts w:ascii="Times New Roman" w:hAnsi="Times New Roman"/>
          <w:color w:val="FF0000"/>
        </w:rPr>
        <w:t>，故A正确；</w:t>
      </w:r>
    </w:p>
    <w:p w14:paraId="563D9EFC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B．二氧化硫中的S的化合价为+4价，既能被氧化为+6价，也能被还原为0价，所以二氧化硫既有氧化性，又有还原性，故B正确；</w:t>
      </w:r>
    </w:p>
    <w:p w14:paraId="02F9F782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C．二氧化硫有漂白性，能使一些有机色质褪色，故C正确；</w:t>
      </w:r>
    </w:p>
    <w:p w14:paraId="0DC9AB6D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D．二氧化硫是无色、有刺激性气味的有毒气体，故D错误；</w:t>
      </w:r>
    </w:p>
    <w:p w14:paraId="1A606694">
      <w:pPr>
        <w:spacing w:line="360" w:lineRule="auto"/>
        <w:jc w:val="left"/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故选D。</w:t>
      </w:r>
    </w:p>
    <w:p w14:paraId="45FA953A">
      <w:pPr>
        <w:pStyle w:val="4"/>
        <w:tabs>
          <w:tab w:val="left" w:pos="4111"/>
        </w:tabs>
        <w:spacing w:line="36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【达标检测】   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                                              </w:t>
      </w:r>
    </w:p>
    <w:p w14:paraId="6CD5D45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1．（2023春·福建莆田·高一校考期中）既能使石蕊试液最终变红色，又能使品红溶液变为无色的是</w:t>
      </w:r>
    </w:p>
    <w:p w14:paraId="38EC2089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D．CO</w:t>
      </w:r>
    </w:p>
    <w:p w14:paraId="359AEAB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B</w:t>
      </w:r>
    </w:p>
    <w:p w14:paraId="35508E8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A．氯气溶于水生成盐酸和次氯酸，因次氯酸具有漂白性会使石蕊试液先变红色再褪色，能使品红溶液变为无色，A错误；</w:t>
      </w:r>
    </w:p>
    <w:p w14:paraId="7E2B83D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溶于水溶液显酸性使石蕊试液变红色，具有漂白性能使品红溶液变为无色，B正确；</w:t>
      </w:r>
    </w:p>
    <w:p w14:paraId="126EDA9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溶于水生成碳酸能使石蕊试液变红色，不能使品红溶液变为无色的，C错误；</w:t>
      </w:r>
    </w:p>
    <w:p w14:paraId="12096AD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D．CO既不能使石蕊试液最终变红色，又不能使品红溶液变为无色的，D错误； </w:t>
      </w:r>
    </w:p>
    <w:p w14:paraId="409A8CA0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故选B。</w:t>
      </w:r>
    </w:p>
    <w:p w14:paraId="25A25573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2．（2023春·安徽芜湖·高一安徽省无为第一中学校考阶段练习）类推思想在化学学习与研究中经常被采用，如</w:t>
      </w:r>
      <w:r>
        <w:rPr>
          <w:rFonts w:ascii="Times New Roman" w:hAnsi="Times New Roman"/>
        </w:rPr>
        <w:object>
          <v:shape id="_x0000_i1033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33" DrawAspect="Content" ObjectID="_1468075725" r:id="rId13">
            <o:LockedField>false</o:LockedField>
          </o:OLEObject>
        </w:object>
      </w:r>
      <w:r>
        <w:rPr>
          <w:rFonts w:ascii="Times New Roman" w:hAnsi="Times New Roman"/>
        </w:rPr>
        <w:t>、</w:t>
      </w:r>
      <w:r>
        <w:rPr>
          <w:rFonts w:ascii="Times New Roman" w:hAnsi="Times New Roman"/>
        </w:rPr>
        <w:object>
          <v:shape id="_x0000_i1034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4" DrawAspect="Content" ObjectID="_1468075726" r:id="rId15">
            <o:LockedField>false</o:LockedField>
          </o:OLEObject>
        </w:object>
      </w:r>
      <w:r>
        <w:rPr>
          <w:rFonts w:ascii="Times New Roman" w:hAnsi="Times New Roman"/>
        </w:rPr>
        <w:t>都是酸性氧化物，但类推出的结论是否正确最终要经过实验的验证。以下类推的结论中正确的是</w:t>
      </w:r>
    </w:p>
    <w:p w14:paraId="3BF20A54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35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5" DrawAspect="Content" ObjectID="_1468075727" r:id="rId17">
            <o:LockedField>false</o:LockedField>
          </o:OLEObject>
        </w:object>
      </w:r>
      <w:r>
        <w:rPr>
          <w:rFonts w:ascii="Times New Roman" w:hAnsi="Times New Roman"/>
        </w:rPr>
        <w:t>能使酸性</w:t>
      </w:r>
      <w:r>
        <w:rPr>
          <w:rFonts w:ascii="Times New Roman" w:hAnsi="Times New Roman"/>
        </w:rPr>
        <w:object>
          <v:shape id="_x0000_i1036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36" DrawAspect="Content" ObjectID="_1468075728" r:id="rId18">
            <o:LockedField>false</o:LockedField>
          </o:OLEObject>
        </w:object>
      </w:r>
      <w:r>
        <w:rPr>
          <w:rFonts w:ascii="Times New Roman" w:hAnsi="Times New Roman"/>
        </w:rPr>
        <w:t>溶液褪色，故</w:t>
      </w:r>
      <w:r>
        <w:rPr>
          <w:rFonts w:ascii="Times New Roman" w:hAnsi="Times New Roman"/>
        </w:rPr>
        <w:object>
          <v:shape id="_x0000_i1037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37" DrawAspect="Content" ObjectID="_1468075729" r:id="rId20">
            <o:LockedField>false</o:LockedField>
          </o:OLEObject>
        </w:object>
      </w:r>
      <w:r>
        <w:rPr>
          <w:rFonts w:ascii="Times New Roman" w:hAnsi="Times New Roman"/>
        </w:rPr>
        <w:t>也能使酸性</w:t>
      </w:r>
      <w:r>
        <w:rPr>
          <w:rFonts w:ascii="Times New Roman" w:hAnsi="Times New Roman"/>
        </w:rPr>
        <w:object>
          <v:shape id="_x0000_i1038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38" DrawAspect="Content" ObjectID="_1468075730" r:id="rId21">
            <o:LockedField>false</o:LockedField>
          </o:OLEObject>
        </w:object>
      </w:r>
      <w:r>
        <w:rPr>
          <w:rFonts w:ascii="Times New Roman" w:hAnsi="Times New Roman"/>
        </w:rPr>
        <w:t>溶液褪色</w:t>
      </w:r>
    </w:p>
    <w:p w14:paraId="2ADC760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能使澄清石灰水变浑浊，故</w:t>
      </w:r>
      <w:r>
        <w:rPr>
          <w:rFonts w:ascii="Times New Roman" w:hAnsi="Times New Roman"/>
        </w:rPr>
        <w:object>
          <v:shape id="_x0000_i1039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39" DrawAspect="Content" ObjectID="_1468075731" r:id="rId22">
            <o:LockedField>false</o:LockedField>
          </o:OLEObject>
        </w:object>
      </w:r>
      <w:r>
        <w:rPr>
          <w:rFonts w:ascii="Times New Roman" w:hAnsi="Times New Roman"/>
        </w:rPr>
        <w:t>也可以使澄清石灰水变浑浊</w:t>
      </w:r>
    </w:p>
    <w:p w14:paraId="3B10414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40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0" DrawAspect="Content" ObjectID="_1468075732" r:id="rId23">
            <o:LockedField>false</o:LockedField>
          </o:OLEObject>
        </w:object>
      </w:r>
      <w:r>
        <w:rPr>
          <w:rFonts w:ascii="Times New Roman" w:hAnsi="Times New Roman"/>
        </w:rPr>
        <w:t>能使品红溶液褪色，故</w:t>
      </w:r>
      <w:r>
        <w:rPr>
          <w:rFonts w:ascii="Times New Roman" w:hAnsi="Times New Roman"/>
        </w:rPr>
        <w:object>
          <v:shape id="_x0000_i1041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41" DrawAspect="Content" ObjectID="_1468075733" r:id="rId24">
            <o:LockedField>false</o:LockedField>
          </o:OLEObject>
        </w:object>
      </w:r>
      <w:r>
        <w:rPr>
          <w:rFonts w:ascii="Times New Roman" w:hAnsi="Times New Roman"/>
        </w:rPr>
        <w:t>也能使品红溶液褪色</w:t>
      </w:r>
    </w:p>
    <w:p w14:paraId="03CDBAE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/>
        </w:rPr>
        <w:object>
          <v:shape id="_x0000_i1042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2" DrawAspect="Content" ObjectID="_1468075734" r:id="rId25">
            <o:LockedField>false</o:LockedField>
          </o:OLEObject>
        </w:object>
      </w:r>
      <w:r>
        <w:rPr>
          <w:rFonts w:ascii="Times New Roman" w:hAnsi="Times New Roman"/>
        </w:rPr>
        <w:t>能使溴水褪色，故</w:t>
      </w:r>
      <w:r>
        <w:rPr>
          <w:rFonts w:ascii="Times New Roman" w:hAnsi="Times New Roman"/>
        </w:rPr>
        <w:object>
          <v:shape id="_x0000_i1043" o:spt="75" alt="eqIda4298cb837170c021b9f2cd4e674a6a3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14" o:title="eqIda4298cb837170c021b9f2cd4e674a6a3"/>
            <o:lock v:ext="edit" aspectratio="t"/>
            <w10:wrap type="none"/>
            <w10:anchorlock/>
          </v:shape>
          <o:OLEObject Type="Embed" ProgID="Equation.DSMT4" ShapeID="_x0000_i1043" DrawAspect="Content" ObjectID="_1468075735" r:id="rId26">
            <o:LockedField>false</o:LockedField>
          </o:OLEObject>
        </w:object>
      </w:r>
      <w:r>
        <w:rPr>
          <w:rFonts w:ascii="Times New Roman" w:hAnsi="Times New Roman"/>
        </w:rPr>
        <w:t>也能使溴水褪色</w:t>
      </w:r>
    </w:p>
    <w:p w14:paraId="31D4E047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B</w:t>
      </w:r>
    </w:p>
    <w:p w14:paraId="5385092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A．二氧化硫具有还原性，可与酸性高锰酸钾发生氧化还原反应，但二氧化碳没有还原性，不能使酸性</w:t>
      </w:r>
      <w:r>
        <w:rPr>
          <w:rFonts w:ascii="Times New Roman" w:hAnsi="Times New Roman"/>
        </w:rPr>
        <w:object>
          <v:shape id="_x0000_i1044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44" DrawAspect="Content" ObjectID="_1468075736" r:id="rId27">
            <o:LockedField>false</o:LockedField>
          </o:OLEObject>
        </w:object>
      </w:r>
      <w:r>
        <w:rPr>
          <w:rFonts w:ascii="Times New Roman" w:hAnsi="Times New Roman"/>
        </w:rPr>
        <w:t>溶液褪色，A错误；</w:t>
      </w:r>
    </w:p>
    <w:p w14:paraId="6FF1F38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B．二氧化碳与二氧化硫均为酸性氧化物，均可使澄清石灰水变浑浊，B正确；</w:t>
      </w:r>
    </w:p>
    <w:p w14:paraId="59C28B98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C．二氧化硫具有漂白性，可使品红溶液褪色，但二氧化碳没有漂白性，不能使品红溶液褪色，C错误；</w:t>
      </w:r>
    </w:p>
    <w:p w14:paraId="4C3FC1A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D．二氧化硫具有还原性，可与溴水发生氧化还原反应，进而使其褪色，但二氧化碳没有还原性，不能有溴水发生反应，也不能使其褪色，D错误；</w:t>
      </w:r>
    </w:p>
    <w:p w14:paraId="505D748B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故选B。</w:t>
      </w:r>
    </w:p>
    <w:p w14:paraId="2CCF9B83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3．（2023春·辽宁鞍山·高一校联考期中）</w:t>
      </w:r>
      <w:r>
        <w:rPr>
          <w:rFonts w:ascii="Times New Roman" w:hAnsi="Times New Roman"/>
        </w:rPr>
        <w:object>
          <v:shape id="_x0000_i1045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5" DrawAspect="Content" ObjectID="_1468075737" r:id="rId28">
            <o:LockedField>false</o:LockedField>
          </o:OLEObject>
        </w:object>
      </w:r>
      <w:r>
        <w:rPr>
          <w:rFonts w:ascii="Times New Roman" w:hAnsi="Times New Roman"/>
        </w:rPr>
        <w:t>通入下列溶液中，溶液褪色或变浅，说明</w:t>
      </w:r>
      <w:r>
        <w:rPr>
          <w:rFonts w:ascii="Times New Roman" w:hAnsi="Times New Roman"/>
        </w:rPr>
        <w:object>
          <v:shape id="_x0000_i1046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46" DrawAspect="Content" ObjectID="_1468075738" r:id="rId29">
            <o:LockedField>false</o:LockedField>
          </o:OLEObject>
        </w:object>
      </w:r>
      <w:r>
        <w:rPr>
          <w:rFonts w:ascii="Times New Roman" w:hAnsi="Times New Roman"/>
        </w:rPr>
        <w:t>具有漂白作用的组合是</w:t>
      </w:r>
    </w:p>
    <w:p w14:paraId="567511D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①</w:t>
      </w:r>
      <w:r>
        <w:rPr>
          <w:rFonts w:ascii="Times New Roman" w:hAnsi="Times New Roman"/>
        </w:rPr>
        <w:object>
          <v:shape id="_x0000_i1047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47" DrawAspect="Content" ObjectID="_1468075739" r:id="rId30">
            <o:LockedField>false</o:LockedField>
          </o:OLEObject>
        </w:objec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object>
          <v:shape id="_x0000_i1048" o:spt="75" alt="eqIda8b6ede55013761f0df50ef4854cb9d4" type="#_x0000_t75" style="height:15pt;width:15pt;" o:ole="t" filled="f" o:preferrelative="t" stroked="f" coordsize="21600,21600">
            <v:path/>
            <v:fill on="f" focussize="0,0"/>
            <v:stroke on="f" joinstyle="miter"/>
            <v:imagedata r:id="rId32" o:title="eqIda8b6ede55013761f0df50ef4854cb9d4"/>
            <o:lock v:ext="edit" aspectratio="t"/>
            <w10:wrap type="none"/>
            <w10:anchorlock/>
          </v:shape>
          <o:OLEObject Type="Embed" ProgID="Equation.DSMT4" ShapeID="_x0000_i1048" DrawAspect="Content" ObjectID="_1468075740" r:id="rId31">
            <o:LockedField>false</o:LockedField>
          </o:OLEObject>
        </w:object>
      </w:r>
      <w:r>
        <w:rPr>
          <w:rFonts w:ascii="Times New Roman" w:hAnsi="Times New Roman"/>
        </w:rPr>
        <w:t>，aq)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②溴水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③碘水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④氯水</w:t>
      </w:r>
      <w:r>
        <w:rPr>
          <w:rFonts w:ascii="Times New Roman" w:hAnsi="Times New Roman" w:eastAsia="Times New Roman"/>
          <w:kern w:val="0"/>
          <w:sz w:val="24"/>
          <w:szCs w:val="24"/>
        </w:rPr>
        <w:t>    </w:t>
      </w:r>
      <w:r>
        <w:rPr>
          <w:rFonts w:ascii="Times New Roman" w:hAnsi="Times New Roman"/>
        </w:rPr>
        <w:t>⑤品红</w:t>
      </w:r>
    </w:p>
    <w:p w14:paraId="1B177CCC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A．①⑤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B．②③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C．全部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D．⑤</w:t>
      </w:r>
    </w:p>
    <w:p w14:paraId="1C0C146B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D</w:t>
      </w:r>
    </w:p>
    <w:p w14:paraId="0FC2B157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①高锰酸钾溶液本身呈紫红色，通入二氧化硫气体，发生氧化还原反应，高锰酸钾把二氧化硫氧化，本身被还原为无色锰离子，体现二氧化硫的还原性，故①不符合；</w:t>
      </w:r>
    </w:p>
    <w:p w14:paraId="6B92AC2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②二氧化硫气体通入溴水中发生氧化还原反应SO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+Br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+2HBr，溶液褪色，体现了二氧化硫的还原性，故②不符合；</w:t>
      </w:r>
    </w:p>
    <w:p w14:paraId="2F149A4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③二氧化硫气体通入碘水中发生氧化还原反应SO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+2HI，溶液褪色，体现了二氧化硫的还原性，故③不符合；</w:t>
      </w:r>
    </w:p>
    <w:p w14:paraId="4E0BDE3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④二氧化硫气体通入氯水中发生氧化还原反应SO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+2HCl，溶液褪色，体现了二氧化硫的还原性，故④不符合；</w:t>
      </w:r>
    </w:p>
    <w:p w14:paraId="1B42EEA1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⑤SO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与品红溶液中有色物质结合为无色物质，溶液颜色褪色，体现了二氧化硫的漂白性，故⑤符合；</w:t>
      </w:r>
    </w:p>
    <w:p w14:paraId="0DD7BBD8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故选D。</w:t>
      </w:r>
    </w:p>
    <w:p w14:paraId="1BF53DA6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4．（2023春·四川成都·高一成都外国语学校校考期中）作</w:t>
      </w:r>
      <w:r>
        <w:rPr>
          <w:rFonts w:ascii="Times New Roman" w:hAnsi="Times New Roman"/>
        </w:rPr>
        <w:object>
          <v:shape id="_x0000_i1049" o:spt="75" alt="eqId0bbbfc69cfd78a89c450bdb65076e431" type="#_x0000_t75" style="height:15.75pt;width:16.5pt;" o:ole="t" filled="f" o:preferrelative="t" stroked="f" coordsize="21600,21600">
            <v:path/>
            <v:fill on="f" focussize="0,0"/>
            <v:stroke on="f" joinstyle="miter"/>
            <v:imagedata r:id="rId34" o:title="eqId0bbbfc69cfd78a89c450bdb65076e431"/>
            <o:lock v:ext="edit" aspectratio="t"/>
            <w10:wrap type="none"/>
            <w10:anchorlock/>
          </v:shape>
          <o:OLEObject Type="Embed" ProgID="Equation.DSMT4" ShapeID="_x0000_i1049" DrawAspect="Content" ObjectID="_1468075741" r:id="rId33">
            <o:LockedField>false</o:LockedField>
          </o:OLEObject>
        </w:object>
      </w:r>
      <w:r>
        <w:rPr>
          <w:rFonts w:ascii="Times New Roman" w:hAnsi="Times New Roman"/>
        </w:rPr>
        <w:t>表示阿伏伽德罗常数，下列说法正确的是</w:t>
      </w:r>
    </w:p>
    <w:p w14:paraId="2274B309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50" o:spt="75" alt="eqId222a3ca6fd77d11d6b1bc96dd8478d5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36" o:title="eqId222a3ca6fd77d11d6b1bc96dd8478d5e"/>
            <o:lock v:ext="edit" aspectratio="t"/>
            <w10:wrap type="none"/>
            <w10:anchorlock/>
          </v:shape>
          <o:OLEObject Type="Embed" ProgID="Equation.DSMT4" ShapeID="_x0000_i1050" DrawAspect="Content" ObjectID="_1468075742" r:id="rId35">
            <o:LockedField>false</o:LockedField>
          </o:OLEObject>
        </w:object>
      </w:r>
      <w:r>
        <w:rPr>
          <w:rFonts w:ascii="Times New Roman" w:hAnsi="Times New Roman"/>
        </w:rPr>
        <w:t>中含有的电子数为</w:t>
      </w:r>
      <w:r>
        <w:rPr>
          <w:rFonts w:ascii="Times New Roman" w:hAnsi="Times New Roman"/>
        </w:rPr>
        <w:object>
          <v:shape id="_x0000_i1051" o:spt="75" alt="eqIdbf1af240919d0104940f66d44f73c7da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8" o:title="eqIdbf1af240919d0104940f66d44f73c7da"/>
            <o:lock v:ext="edit" aspectratio="t"/>
            <w10:wrap type="none"/>
            <w10:anchorlock/>
          </v:shape>
          <o:OLEObject Type="Embed" ProgID="Equation.DSMT4" ShapeID="_x0000_i1051" DrawAspect="Content" ObjectID="_1468075743" r:id="rId3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</w:rPr>
        <w:object>
          <v:shape id="_x0000_i1052" o:spt="75" alt="eqIdcced937346599256b7196cb03d947add" type="#_x0000_t75" style="height:15.75pt;width:40.5pt;" o:ole="t" filled="f" o:preferrelative="t" stroked="f" coordsize="21600,21600">
            <v:path/>
            <v:fill on="f" focussize="0,0"/>
            <v:stroke on="f" joinstyle="miter"/>
            <v:imagedata r:id="rId40" o:title="eqIdcced937346599256b7196cb03d947add"/>
            <o:lock v:ext="edit" aspectratio="t"/>
            <w10:wrap type="none"/>
            <w10:anchorlock/>
          </v:shape>
          <o:OLEObject Type="Embed" ProgID="Equation.DSMT4" ShapeID="_x0000_i1052" DrawAspect="Content" ObjectID="_1468075744" r:id="rId39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object>
          <v:shape id="_x0000_i1053" o:spt="75" alt="eqId7fa4e407156124daed6d1d94dbb26e29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2" o:title="eqId7fa4e407156124daed6d1d94dbb26e29"/>
            <o:lock v:ext="edit" aspectratio="t"/>
            <w10:wrap type="none"/>
            <w10:anchorlock/>
          </v:shape>
          <o:OLEObject Type="Embed" ProgID="Equation.DSMT4" ShapeID="_x0000_i1053" DrawAspect="Content" ObjectID="_1468075745" r:id="rId41">
            <o:LockedField>false</o:LockedField>
          </o:OLEObject>
        </w:object>
      </w:r>
      <w:r>
        <w:rPr>
          <w:rFonts w:ascii="Times New Roman" w:hAnsi="Times New Roman"/>
        </w:rPr>
        <w:t>充分反应，转移电子数为</w:t>
      </w:r>
      <w:r>
        <w:rPr>
          <w:rFonts w:ascii="Times New Roman" w:hAnsi="Times New Roman"/>
        </w:rPr>
        <w:object>
          <v:shape id="_x0000_i1054" o:spt="75" alt="eqId130f4b35588c26b3f74e5739211096c8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4" o:title="eqId130f4b35588c26b3f74e5739211096c8"/>
            <o:lock v:ext="edit" aspectratio="t"/>
            <w10:wrap type="none"/>
            <w10:anchorlock/>
          </v:shape>
          <o:OLEObject Type="Embed" ProgID="Equation.DSMT4" ShapeID="_x0000_i1054" DrawAspect="Content" ObjectID="_1468075746" r:id="rId43">
            <o:LockedField>false</o:LockedField>
          </o:OLEObject>
        </w:object>
      </w:r>
    </w:p>
    <w:p w14:paraId="4AA87423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55" o:spt="75" alt="eqIdd84394f495262b244c9c6382a32fb7a2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6" o:title="eqIdd84394f495262b244c9c6382a32fb7a2"/>
            <o:lock v:ext="edit" aspectratio="t"/>
            <w10:wrap type="none"/>
            <w10:anchorlock/>
          </v:shape>
          <o:OLEObject Type="Embed" ProgID="Equation.DSMT4" ShapeID="_x0000_i1055" DrawAspect="Content" ObjectID="_1468075747" r:id="rId45">
            <o:LockedField>false</o:LockedField>
          </o:OLEObject>
        </w:object>
      </w:r>
      <w:r>
        <w:rPr>
          <w:rFonts w:ascii="Times New Roman" w:hAnsi="Times New Roman"/>
        </w:rPr>
        <w:t>中含有的氢原子数为</w:t>
      </w:r>
      <w:r>
        <w:rPr>
          <w:rFonts w:ascii="Times New Roman" w:hAnsi="Times New Roman"/>
        </w:rPr>
        <w:object>
          <v:shape id="_x0000_i1056" o:spt="75" alt="eqId4bb1c8025bd391165da03f4955b18c64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48" o:title="eqId4bb1c8025bd391165da03f4955b18c64"/>
            <o:lock v:ext="edit" aspectratio="t"/>
            <w10:wrap type="none"/>
            <w10:anchorlock/>
          </v:shape>
          <o:OLEObject Type="Embed" ProgID="Equation.DSMT4" ShapeID="_x0000_i1056" DrawAspect="Content" ObjectID="_1468075748" r:id="rId47">
            <o:LockedField>false</o:LockedField>
          </o:OLEObject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D．常温常压下</w:t>
      </w:r>
      <w:r>
        <w:rPr>
          <w:rFonts w:ascii="Times New Roman" w:hAnsi="Times New Roman"/>
        </w:rPr>
        <w:object>
          <v:shape id="_x0000_i1057" o:spt="75" alt="eqIdc05d03dda5f5b2f7b25860520f2bbdd8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0" o:title="eqIdc05d03dda5f5b2f7b25860520f2bbdd8"/>
            <o:lock v:ext="edit" aspectratio="t"/>
            <w10:wrap type="none"/>
            <w10:anchorlock/>
          </v:shape>
          <o:OLEObject Type="Embed" ProgID="Equation.DSMT4" ShapeID="_x0000_i1057" DrawAspect="Content" ObjectID="_1468075749" r:id="rId49">
            <o:LockedField>false</o:LockedField>
          </o:OLEObject>
        </w:object>
      </w:r>
      <w:r>
        <w:rPr>
          <w:rFonts w:ascii="Times New Roman" w:hAnsi="Times New Roman"/>
        </w:rPr>
        <w:t>所含分子数为</w:t>
      </w:r>
      <w:r>
        <w:rPr>
          <w:rFonts w:ascii="Times New Roman" w:hAnsi="Times New Roman"/>
        </w:rPr>
        <w:object>
          <v:shape id="_x0000_i1058" o:spt="75" alt="eqId2b3a6881e7abe2b2a5893f5534bed90f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2" o:title="eqId2b3a6881e7abe2b2a5893f5534bed90f"/>
            <o:lock v:ext="edit" aspectratio="t"/>
            <w10:wrap type="none"/>
            <w10:anchorlock/>
          </v:shape>
          <o:OLEObject Type="Embed" ProgID="Equation.DSMT4" ShapeID="_x0000_i1058" DrawAspect="Content" ObjectID="_1468075750" r:id="rId51">
            <o:LockedField>false</o:LockedField>
          </o:OLEObject>
        </w:object>
      </w:r>
    </w:p>
    <w:p w14:paraId="24E0806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C</w:t>
      </w:r>
    </w:p>
    <w:p w14:paraId="021B8EF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59" o:spt="75" alt="eqId222a3ca6fd77d11d6b1bc96dd8478d5e" type="#_x0000_t75" style="height:13.5pt;width:41.25pt;" o:ole="t" filled="f" o:preferrelative="t" stroked="f" coordsize="21600,21600">
            <v:path/>
            <v:fill on="f" focussize="0,0"/>
            <v:stroke on="f" joinstyle="miter"/>
            <v:imagedata r:id="rId36" o:title="eqId222a3ca6fd77d11d6b1bc96dd8478d5e"/>
            <o:lock v:ext="edit" aspectratio="t"/>
            <w10:wrap type="none"/>
            <w10:anchorlock/>
          </v:shape>
          <o:OLEObject Type="Embed" ProgID="Equation.DSMT4" ShapeID="_x0000_i1059" DrawAspect="Content" ObjectID="_1468075751" r:id="rId53">
            <o:LockedField>false</o:LockedField>
          </o:OLEObject>
        </w:object>
      </w:r>
      <w:r>
        <w:rPr>
          <w:rFonts w:ascii="Times New Roman" w:hAnsi="Times New Roman"/>
        </w:rPr>
        <w:t>中含有的电子数为</w:t>
      </w:r>
      <w:r>
        <w:rPr>
          <w:rFonts w:ascii="Times New Roman" w:hAnsi="Times New Roman"/>
        </w:rPr>
        <w:object>
          <v:shape id="_x0000_i1060" o:spt="75" alt="eqId037cd5eb47970f56488bbee54b4f740a" type="#_x0000_t75" style="height:16.5pt;width:86.25pt;" o:ole="t" filled="f" o:preferrelative="t" stroked="f" coordsize="21600,21600">
            <v:path/>
            <v:fill on="f" focussize="0,0"/>
            <v:stroke on="f" joinstyle="miter"/>
            <v:imagedata r:id="rId55" o:title="eqId037cd5eb47970f56488bbee54b4f740a"/>
            <o:lock v:ext="edit" aspectratio="t"/>
            <w10:wrap type="none"/>
            <w10:anchorlock/>
          </v:shape>
          <o:OLEObject Type="Embed" ProgID="Equation.DSMT4" ShapeID="_x0000_i1060" DrawAspect="Content" ObjectID="_1468075752" r:id="rId54">
            <o:LockedField>false</o:LockedField>
          </o:OLEObject>
        </w:object>
      </w:r>
      <w:r>
        <w:rPr>
          <w:rFonts w:ascii="Times New Roman" w:hAnsi="Times New Roman"/>
        </w:rPr>
        <w:t>=10N</w:t>
      </w:r>
      <w:r>
        <w:rPr>
          <w:rFonts w:ascii="Times New Roman" w:hAnsi="Times New Roman"/>
          <w:vertAlign w:val="subscript"/>
        </w:rPr>
        <w:t>A</w:t>
      </w:r>
      <w:r>
        <w:rPr>
          <w:rFonts w:ascii="Times New Roman" w:hAnsi="Times New Roman"/>
        </w:rPr>
        <w:t>，A错误；</w:t>
      </w:r>
    </w:p>
    <w:p w14:paraId="0BD5F5EA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ascii="Times New Roman" w:hAnsi="Times New Roman"/>
        </w:rPr>
        <w:object>
          <v:shape id="_x0000_i1061" o:spt="75" alt="eqId39208d1c3e640e796d76875beeb9fb04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7" o:title="eqId39208d1c3e640e796d76875beeb9fb04"/>
            <o:lock v:ext="edit" aspectratio="t"/>
            <w10:wrap type="none"/>
            <w10:anchorlock/>
          </v:shape>
          <o:OLEObject Type="Embed" ProgID="Equation.DSMT4" ShapeID="_x0000_i1061" DrawAspect="Content" ObjectID="_1468075753" r:id="rId56">
            <o:LockedField>false</o:LockedField>
          </o:OLEObject>
        </w:objec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</w:rPr>
        <w:object>
          <v:shape id="_x0000_i1062" o:spt="75" alt="eqId7fa4e407156124daed6d1d94dbb26e29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42" o:title="eqId7fa4e407156124daed6d1d94dbb26e29"/>
            <o:lock v:ext="edit" aspectratio="t"/>
            <w10:wrap type="none"/>
            <w10:anchorlock/>
          </v:shape>
          <o:OLEObject Type="Embed" ProgID="Equation.DSMT4" ShapeID="_x0000_i1062" DrawAspect="Content" ObjectID="_1468075754" r:id="rId58">
            <o:LockedField>false</o:LockedField>
          </o:OLEObject>
        </w:object>
      </w:r>
      <w:r>
        <w:rPr>
          <w:rFonts w:ascii="Times New Roman" w:hAnsi="Times New Roman"/>
        </w:rPr>
        <w:t>反应属于可逆反应，所以1mol二氧化硫不能完全反应，无法准确计算转移电子数，B错误；</w:t>
      </w:r>
    </w:p>
    <w:p w14:paraId="2412B35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63" o:spt="75" alt="eqIdd84394f495262b244c9c6382a32fb7a2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6" o:title="eqIdd84394f495262b244c9c6382a32fb7a2"/>
            <o:lock v:ext="edit" aspectratio="t"/>
            <w10:wrap type="none"/>
            <w10:anchorlock/>
          </v:shape>
          <o:OLEObject Type="Embed" ProgID="Equation.DSMT4" ShapeID="_x0000_i1063" DrawAspect="Content" ObjectID="_1468075755" r:id="rId59">
            <o:LockedField>false</o:LockedField>
          </o:OLEObject>
        </w:object>
      </w:r>
      <w:r>
        <w:rPr>
          <w:rFonts w:ascii="Times New Roman" w:hAnsi="Times New Roman"/>
        </w:rPr>
        <w:t>中含有的物质的量为1mol，其含氢原子数为</w:t>
      </w:r>
      <w:r>
        <w:rPr>
          <w:rFonts w:ascii="Times New Roman" w:hAnsi="Times New Roman"/>
        </w:rPr>
        <w:object>
          <v:shape id="_x0000_i1064" o:spt="75" alt="eqIda425205a12dcb742ff3db70d330bdfaa" type="#_x0000_t75" style="height:16.5pt;width:105pt;" o:ole="t" filled="f" o:preferrelative="t" stroked="f" coordsize="21600,21600">
            <v:path/>
            <v:fill on="f" focussize="0,0"/>
            <v:stroke on="f" joinstyle="miter"/>
            <v:imagedata r:id="rId61" o:title="eqIda425205a12dcb742ff3db70d330bdfaa"/>
            <o:lock v:ext="edit" aspectratio="t"/>
            <w10:wrap type="none"/>
            <w10:anchorlock/>
          </v:shape>
          <o:OLEObject Type="Embed" ProgID="Equation.DSMT4" ShapeID="_x0000_i1064" DrawAspect="Content" ObjectID="_1468075756" r:id="rId60">
            <o:LockedField>false</o:LockedField>
          </o:OLEObject>
        </w:object>
      </w:r>
      <w:r>
        <w:rPr>
          <w:rFonts w:ascii="Times New Roman" w:hAnsi="Times New Roman"/>
        </w:rPr>
        <w:t>，C正确；</w:t>
      </w:r>
    </w:p>
    <w:p w14:paraId="4FA6B105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D．常温常压下气体摩尔体积大于22.4L/mol，所以</w:t>
      </w:r>
      <w:r>
        <w:rPr>
          <w:rFonts w:ascii="Times New Roman" w:hAnsi="Times New Roman"/>
        </w:rPr>
        <w:object>
          <v:shape id="_x0000_i1065" o:spt="75" alt="eqIdc05d03dda5f5b2f7b25860520f2bbdd8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0" o:title="eqIdc05d03dda5f5b2f7b25860520f2bbdd8"/>
            <o:lock v:ext="edit" aspectratio="t"/>
            <w10:wrap type="none"/>
            <w10:anchorlock/>
          </v:shape>
          <o:OLEObject Type="Embed" ProgID="Equation.DSMT4" ShapeID="_x0000_i1065" DrawAspect="Content" ObjectID="_1468075757" r:id="rId62">
            <o:LockedField>false</o:LockedField>
          </o:OLEObject>
        </w:object>
      </w:r>
      <w:r>
        <w:rPr>
          <w:rFonts w:ascii="Times New Roman" w:hAnsi="Times New Roman"/>
        </w:rPr>
        <w:t>所含分子数小于</w:t>
      </w:r>
      <w:r>
        <w:rPr>
          <w:rFonts w:ascii="Times New Roman" w:hAnsi="Times New Roman"/>
        </w:rPr>
        <w:object>
          <v:shape id="_x0000_i1066" o:spt="75" alt="eqId2b3a6881e7abe2b2a5893f5534bed90f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2" o:title="eqId2b3a6881e7abe2b2a5893f5534bed90f"/>
            <o:lock v:ext="edit" aspectratio="t"/>
            <w10:wrap type="none"/>
            <w10:anchorlock/>
          </v:shape>
          <o:OLEObject Type="Embed" ProgID="Equation.DSMT4" ShapeID="_x0000_i1066" DrawAspect="Content" ObjectID="_1468075758" r:id="rId63">
            <o:LockedField>false</o:LockedField>
          </o:OLEObject>
        </w:object>
      </w:r>
      <w:r>
        <w:rPr>
          <w:rFonts w:ascii="Times New Roman" w:hAnsi="Times New Roman"/>
        </w:rPr>
        <w:t>，D错误；</w:t>
      </w:r>
    </w:p>
    <w:p w14:paraId="2BFCFDF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故选C。</w:t>
      </w:r>
    </w:p>
    <w:p w14:paraId="2281554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5．（2023春·上海浦东新·高一上海市进才中学校考期中）下列关于</w:t>
      </w:r>
      <w:r>
        <w:rPr>
          <w:rFonts w:ascii="Times New Roman" w:hAnsi="Times New Roman"/>
        </w:rPr>
        <w:object>
          <v:shape id="_x0000_i1067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5" o:title="eqId9cdde992f77a7036a2f0b21d52ddd043"/>
            <o:lock v:ext="edit" aspectratio="t"/>
            <w10:wrap type="none"/>
            <w10:anchorlock/>
          </v:shape>
          <o:OLEObject Type="Embed" ProgID="Equation.DSMT4" ShapeID="_x0000_i1067" DrawAspect="Content" ObjectID="_1468075759" r:id="rId64">
            <o:LockedField>false</o:LockedField>
          </o:OLEObject>
        </w:object>
      </w:r>
      <w:r>
        <w:rPr>
          <w:rFonts w:ascii="Times New Roman" w:hAnsi="Times New Roman"/>
        </w:rPr>
        <w:t>的叙述中，正确的是</w:t>
      </w:r>
    </w:p>
    <w:p w14:paraId="7D36751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</w:rPr>
        <w:object>
          <v:shape id="_x0000_i1068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68" DrawAspect="Content" ObjectID="_1468075760" r:id="rId66">
            <o:LockedField>false</o:LockedField>
          </o:OLEObject>
        </w:object>
      </w:r>
      <w:r>
        <w:rPr>
          <w:rFonts w:ascii="Times New Roman" w:hAnsi="Times New Roman"/>
        </w:rPr>
        <w:t>在空气中易被氧化为</w:t>
      </w:r>
      <w:r>
        <w:rPr>
          <w:rFonts w:ascii="Times New Roman" w:hAnsi="Times New Roman"/>
        </w:rPr>
        <w:object>
          <v:shape id="_x0000_i1069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5" o:title="eqId9cdde992f77a7036a2f0b21d52ddd043"/>
            <o:lock v:ext="edit" aspectratio="t"/>
            <w10:wrap type="none"/>
            <w10:anchorlock/>
          </v:shape>
          <o:OLEObject Type="Embed" ProgID="Equation.DSMT4" ShapeID="_x0000_i1069" DrawAspect="Content" ObjectID="_1468075761" r:id="rId67">
            <o:LockedField>false</o:LockedField>
          </o:OLEObject>
        </w:object>
      </w:r>
    </w:p>
    <w:p w14:paraId="4021FBFA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B．在标准状况下，</w:t>
      </w:r>
      <w:r>
        <w:rPr>
          <w:rFonts w:ascii="Times New Roman" w:hAnsi="Times New Roman"/>
        </w:rPr>
        <w:object>
          <v:shape id="_x0000_i1070" o:spt="75" alt="eqIddedea300696e090309c7a5e85bab08cc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69" o:title="eqIddedea300696e090309c7a5e85bab08cc"/>
            <o:lock v:ext="edit" aspectratio="t"/>
            <w10:wrap type="none"/>
            <w10:anchorlock/>
          </v:shape>
          <o:OLEObject Type="Embed" ProgID="Equation.DSMT4" ShapeID="_x0000_i1070" DrawAspect="Content" ObjectID="_1468075762" r:id="rId68">
            <o:LockedField>false</o:LockedField>
          </o:OLEObject>
        </w:object>
      </w:r>
      <w:r>
        <w:rPr>
          <w:rFonts w:ascii="Times New Roman" w:hAnsi="Times New Roman"/>
        </w:rPr>
        <w:t>的体积是</w:t>
      </w:r>
      <w:r>
        <w:rPr>
          <w:rFonts w:ascii="Times New Roman" w:hAnsi="Times New Roman"/>
        </w:rPr>
        <w:object>
          <v:shape id="_x0000_i1071" o:spt="75" alt="eqId30c9f7553a677e93c3d192f807a33e7f" type="#_x0000_t75" style="height:12pt;width:28.5pt;" o:ole="t" filled="f" o:preferrelative="t" stroked="f" coordsize="21600,21600">
            <v:path/>
            <v:fill on="f" focussize="0,0"/>
            <v:stroke on="f" joinstyle="miter"/>
            <v:imagedata r:id="rId71" o:title="eqId30c9f7553a677e93c3d192f807a33e7f"/>
            <o:lock v:ext="edit" aspectratio="t"/>
            <w10:wrap type="none"/>
            <w10:anchorlock/>
          </v:shape>
          <o:OLEObject Type="Embed" ProgID="Equation.DSMT4" ShapeID="_x0000_i1071" DrawAspect="Content" ObjectID="_1468075763" r:id="rId70">
            <o:LockedField>false</o:LockedField>
          </o:OLEObject>
        </w:object>
      </w:r>
    </w:p>
    <w:p w14:paraId="0869DE62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</w:rPr>
        <w:object>
          <v:shape id="_x0000_i1072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5" o:title="eqId9cdde992f77a7036a2f0b21d52ddd043"/>
            <o:lock v:ext="edit" aspectratio="t"/>
            <w10:wrap type="none"/>
            <w10:anchorlock/>
          </v:shape>
          <o:OLEObject Type="Embed" ProgID="Equation.DSMT4" ShapeID="_x0000_i1072" DrawAspect="Content" ObjectID="_1468075764" r:id="rId72">
            <o:LockedField>false</o:LockedField>
          </o:OLEObject>
        </w:object>
      </w:r>
      <w:r>
        <w:rPr>
          <w:rFonts w:ascii="Times New Roman" w:hAnsi="Times New Roman"/>
        </w:rPr>
        <w:t>易溶于水，与水剧烈反应生成</w:t>
      </w:r>
      <w:r>
        <w:rPr>
          <w:rFonts w:ascii="Times New Roman" w:hAnsi="Times New Roman"/>
        </w:rPr>
        <w:object>
          <v:shape id="_x0000_i1073" o:spt="75" alt="eqIddabf3433f95b16485024c4eede9f2a50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74" o:title="eqIddabf3433f95b16485024c4eede9f2a50"/>
            <o:lock v:ext="edit" aspectratio="t"/>
            <w10:wrap type="none"/>
            <w10:anchorlock/>
          </v:shape>
          <o:OLEObject Type="Embed" ProgID="Equation.DSMT4" ShapeID="_x0000_i1073" DrawAspect="Content" ObjectID="_1468075765" r:id="rId73">
            <o:LockedField>false</o:LockedField>
          </o:OLEObject>
        </w:object>
      </w:r>
    </w:p>
    <w:p w14:paraId="4B022AC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D．硫粉在过量的氧气中燃烧生成</w:t>
      </w:r>
      <w:r>
        <w:rPr>
          <w:rFonts w:ascii="Times New Roman" w:hAnsi="Times New Roman"/>
        </w:rPr>
        <w:object>
          <v:shape id="_x0000_i1074" o:spt="75" alt="eqId9cdde992f77a7036a2f0b21d52ddd043" type="#_x0000_t75" style="height:15.75pt;width:19.5pt;" o:ole="t" filled="f" o:preferrelative="t" stroked="f" coordsize="21600,21600">
            <v:path/>
            <v:fill on="f" focussize="0,0"/>
            <v:stroke on="f" joinstyle="miter"/>
            <v:imagedata r:id="rId65" o:title="eqId9cdde992f77a7036a2f0b21d52ddd043"/>
            <o:lock v:ext="edit" aspectratio="t"/>
            <w10:wrap type="none"/>
            <w10:anchorlock/>
          </v:shape>
          <o:OLEObject Type="Embed" ProgID="Equation.DSMT4" ShapeID="_x0000_i1074" DrawAspect="Content" ObjectID="_1468075766" r:id="rId75">
            <o:LockedField>false</o:LockedField>
          </o:OLEObject>
        </w:object>
      </w:r>
    </w:p>
    <w:p w14:paraId="755568AC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C</w:t>
      </w:r>
    </w:p>
    <w:p w14:paraId="0F6EC22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A．二氧化硫与氧气常温不反应，在有催化剂、高温的条件下发生可逆反应生成三氧化硫，SO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在空气中不能直接被氧化为SO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，故A错误；</w:t>
      </w:r>
    </w:p>
    <w:p w14:paraId="02FF115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B．在标准状况下，SO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呈固态，1molSO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的体积远远小于22.4 L，故B错误；</w:t>
      </w:r>
    </w:p>
    <w:p w14:paraId="40F45B95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C．三氧化硫极易溶于水，为酸性氧化物，与水发生反应生成H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，即SO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+H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，故C正确；</w:t>
      </w:r>
    </w:p>
    <w:p w14:paraId="62F8164E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D．不管氧气是否过量，硫在氧气中燃烧的产物都是SO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，即S+O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object>
          <v:shape id="_x0000_i1075" o:spt="75" alt="eqId5f85ebe40f92d551279d578be5cd847c" type="#_x0000_t75" style="height:33.75pt;width:24pt;" o:ole="t" filled="f" o:preferrelative="t" stroked="f" coordsize="21600,21600">
            <v:path/>
            <v:fill on="f" focussize="0,0"/>
            <v:stroke on="f" joinstyle="miter"/>
            <v:imagedata r:id="rId77" o:title="eqId5f85ebe40f92d551279d578be5cd847c"/>
            <o:lock v:ext="edit" aspectratio="t"/>
            <w10:wrap type="none"/>
            <w10:anchorlock/>
          </v:shape>
          <o:OLEObject Type="Embed" ProgID="Equation.DSMT4" ShapeID="_x0000_i1075" DrawAspect="Content" ObjectID="_1468075767" r:id="rId76">
            <o:LockedField>false</o:LockedField>
          </o:OLEObject>
        </w:objec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，故D错误；</w:t>
      </w:r>
    </w:p>
    <w:p w14:paraId="003FD93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故选C。</w:t>
      </w:r>
    </w:p>
    <w:p w14:paraId="7360D62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6．（2023春·湖南长沙·高一统考学业考试）已知</w:t>
      </w:r>
      <w:r>
        <w:rPr>
          <w:rFonts w:ascii="Times New Roman" w:hAnsi="Times New Roman"/>
        </w:rPr>
        <w:object>
          <v:shape id="_x0000_i1076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76" DrawAspect="Content" ObjectID="_1468075768" r:id="rId78">
            <o:LockedField>false</o:LockedField>
          </o:OLEObject>
        </w:object>
      </w:r>
      <w:r>
        <w:rPr>
          <w:rFonts w:ascii="Times New Roman" w:hAnsi="Times New Roman"/>
        </w:rPr>
        <w:t>能使酸性</w:t>
      </w:r>
      <w:r>
        <w:rPr>
          <w:rFonts w:ascii="Times New Roman" w:hAnsi="Times New Roman"/>
        </w:rPr>
        <w:object>
          <v:shape id="_x0000_i1077" o:spt="75" alt="eqId7a63afc18472bb4f4d6388cf207da8b4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9" o:title="eqId7a63afc18472bb4f4d6388cf207da8b4"/>
            <o:lock v:ext="edit" aspectratio="t"/>
            <w10:wrap type="none"/>
            <w10:anchorlock/>
          </v:shape>
          <o:OLEObject Type="Embed" ProgID="Equation.DSMT4" ShapeID="_x0000_i1077" DrawAspect="Content" ObjectID="_1468075769" r:id="rId79">
            <o:LockedField>false</o:LockedField>
          </o:OLEObject>
        </w:object>
      </w:r>
      <w:r>
        <w:rPr>
          <w:rFonts w:ascii="Times New Roman" w:hAnsi="Times New Roman"/>
        </w:rPr>
        <w:t>褪色，此反应中体现了</w:t>
      </w:r>
      <w:r>
        <w:rPr>
          <w:rFonts w:ascii="Times New Roman" w:hAnsi="Times New Roman"/>
        </w:rPr>
        <w:object>
          <v:shape id="_x0000_i1078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78" DrawAspect="Content" ObjectID="_1468075770" r:id="rId80">
            <o:LockedField>false</o:LockedField>
          </o:OLEObject>
        </w:object>
      </w:r>
      <w:r>
        <w:rPr>
          <w:rFonts w:ascii="Times New Roman" w:hAnsi="Times New Roman"/>
        </w:rPr>
        <w:t>的性质是</w:t>
      </w:r>
    </w:p>
    <w:p w14:paraId="2D76AF91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A．氧化性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B．还原性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C．酸性氧化物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D．漂白性</w:t>
      </w:r>
    </w:p>
    <w:p w14:paraId="2A867AF8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B</w:t>
      </w:r>
    </w:p>
    <w:p w14:paraId="60BBA4E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酸性高锰酸钾能将二氧化硫在水溶液中氧化成硫酸，自身还原为无色的二价锰离子，是酸性高锰酸钾的氧化性的体现，这里体现的是二氧化硫的还原性，故选：B。</w:t>
      </w:r>
    </w:p>
    <w:p w14:paraId="43DE8A5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7．（2023春·上海静安·高一上海市回民中学校考期中）二氧化硫气体均能使下列物质褪色，其中表现为二氧化硫的漂白作用的是</w:t>
      </w:r>
    </w:p>
    <w:p w14:paraId="385BD09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A．使品红溶液褪色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B．红色酚酞溶液褪色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C．酸性高锰酸钾溶液褪色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D．溴水褪色</w:t>
      </w:r>
    </w:p>
    <w:p w14:paraId="1950DD0B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A</w:t>
      </w:r>
    </w:p>
    <w:p w14:paraId="6F461CDE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A．二氧化硫与有色物质化合为不稳定的无色物质，体现为漂白性使品红溶液褪色，故A符合题意；</w:t>
      </w:r>
    </w:p>
    <w:p w14:paraId="549B34D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B．滴入酚酞的氢氧化钠溶液显红色，二氧化硫为酸性氧化物，能够与碱反应，消耗氢氧根离子，使红色溶液褪色，故B不符合题意；</w:t>
      </w:r>
    </w:p>
    <w:p w14:paraId="70FBE0B6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C．二氧化硫具有还原性，与酸性高锰酸钾溶液发生氧化还原反应，使其褪色，体现还原性，故C不符合题意；</w:t>
      </w:r>
    </w:p>
    <w:p w14:paraId="75DCAFBD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D．二氧化硫具有还原性，与溴水发生氧化还原反应生成氢溴酸和硫酸，使溴水褪色，体现还原性，故D不符合题意；</w:t>
      </w:r>
    </w:p>
    <w:p w14:paraId="65045556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故选A。</w:t>
      </w:r>
    </w:p>
    <w:p w14:paraId="5522537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8．（2023春·黑龙江齐齐哈尔·高一齐齐哈尔市恒昌中学校校考期中）食品中添加适量的二氧化硫可以起到漂白、杀菌、防腐和抗氧化等作用，但使用不当会对人体产生不利影响。银耳本身为淡黄色，某地出产一种雪耳，颜色洁白如雪，其制作过程如下：将银耳堆放在密封状况良好的塑料棚内，在棚的一端支一口锅，锅内放硫黄，加热使硫黄熔化并燃烧，两天左右雪耳就制成了。雪耳炖不烂，且对人体有害，非法制作雪耳利用的是</w:t>
      </w:r>
    </w:p>
    <w:p w14:paraId="29AFFA1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A．硫的还原剂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B．二氧化硫的漂白性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C．二氧化硫的还原性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D．硫的漂白性</w:t>
      </w:r>
    </w:p>
    <w:p w14:paraId="3545D41A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B</w:t>
      </w:r>
    </w:p>
    <w:p w14:paraId="7908ACD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加热使硫黄熔化并燃烧，说明硫和氧气反应生成二氧化硫，两天左右雪耳就制成了，雪耳炖不烂，且对人体有害，制作雪耳利用二氧化硫具有漂白性，二氧化硫不能对食品进行漂白，有毒，故B符合题意。</w:t>
      </w:r>
    </w:p>
    <w:p w14:paraId="685206A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综上所述，答案为B。</w:t>
      </w:r>
    </w:p>
    <w:p w14:paraId="2572D9E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9．（2023春·广东惠州·高一校联考阶段练习）某化学合作学习小组探究铜与热的浓硫酸反应的实验如图，a～d均为浸有相应试液的棉花。下列叙述或操作正确的是</w:t>
      </w:r>
    </w:p>
    <w:p w14:paraId="7386E75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79" o:spt="75" alt="@@@e47feacb-3307-4000-abdc-107a64b9f1ad" type="#_x0000_t75" style="height:113.25pt;width:135.75pt;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Times New Roman"/>
          <w:kern w:val="0"/>
          <w:sz w:val="24"/>
          <w:szCs w:val="24"/>
        </w:rPr>
        <w:t>  </w:t>
      </w:r>
    </w:p>
    <w:p w14:paraId="0279A4B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A．a处溶液先变红后褪色</w:t>
      </w:r>
    </w:p>
    <w:p w14:paraId="0307154B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B．b、c处分别验证了SO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的漂白性、还原性，d处利用SO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的酸性</w:t>
      </w:r>
    </w:p>
    <w:p w14:paraId="741EF64F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C．当试管Ⅰ中消耗0.64gCu时，则被还原的H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的质量为1.96g</w:t>
      </w:r>
    </w:p>
    <w:p w14:paraId="79B941CD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D．将试管Ⅰ与试管Ⅱ分离后，向试管Ⅰ中加入适量蒸馏水，验证有Cu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生成</w:t>
      </w:r>
    </w:p>
    <w:p w14:paraId="51BDA43A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B</w:t>
      </w:r>
    </w:p>
    <w:p w14:paraId="448F35F2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A．SO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不能漂白指示剂，不能使指示剂褪色，故A错误；</w:t>
      </w:r>
    </w:p>
    <w:p w14:paraId="1E2F4A6C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B．SO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使品红溶液褪色体现了SO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的漂白性，使酸性高锰酸钾溶液褪色体现了SO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的还原性，用NaOH溶液吸收多余的SO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体现了SO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的酸性，故B正确；</w:t>
      </w:r>
    </w:p>
    <w:p w14:paraId="340D400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C．当试管Ⅰ中消耗0.64gCu即0.01mol铜时，转移电子为0.02mol，硫酸被还原为SO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，则被还原的H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的物质的量为0.01mol，质量为0.98g，故C错误；</w:t>
      </w:r>
    </w:p>
    <w:p w14:paraId="78DBF9D1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D．铜和浓硫酸反应后可能还有浓硫酸剩余，不能将水加入到浓硫酸中，应将浓硫酸加入水中，故D错误；</w:t>
      </w:r>
    </w:p>
    <w:p w14:paraId="56832495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故选B。</w:t>
      </w:r>
    </w:p>
    <w:p w14:paraId="671346E2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10．（2023春·四川广安·高一广安二中校考期中）下列溶液中，能够区分CO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和SO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气体的是</w:t>
      </w: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80" o:spt="75" alt="@@@ee7f933b24dd4ab390e8bddc1de224aa" type="#_x0000_t75" style="height:3pt;width:3pt;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</w:pict>
      </w:r>
    </w:p>
    <w:p w14:paraId="1676E7EE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①澄清石灰水溶液；②氢硫酸；③酸性高锰酸钾溶液；④氯水；⑤品红溶液</w:t>
      </w:r>
    </w:p>
    <w:p w14:paraId="7FBF0EB4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A．①②④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B．②③④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C．除①外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D．全部</w:t>
      </w:r>
    </w:p>
    <w:p w14:paraId="77387C6B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C</w:t>
      </w:r>
    </w:p>
    <w:p w14:paraId="44830EA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①因SO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和CO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均能与石灰水反应生成白色沉淀，则不能鉴别；</w:t>
      </w:r>
    </w:p>
    <w:p w14:paraId="69258A7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②二氧化硫与氢硫酸反应生成单质硫和水，二氧化碳不反应，可以鉴别；</w:t>
      </w:r>
    </w:p>
    <w:p w14:paraId="2F0B70E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③因二氧化硫与高锰酸钾溶液发生氧化还原反应，观察到溶液褪色，而二氧化碳与高锰酸钾溶液不反应，则能鉴别；</w:t>
      </w:r>
    </w:p>
    <w:p w14:paraId="6E8D168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④因二氧化硫与氯水发生氧化还原反应，氯水褪色，而二氧化碳与氯水不反应，则能鉴别；</w:t>
      </w:r>
    </w:p>
    <w:p w14:paraId="42507D07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⑤因二氧化硫具有漂白性，能使品红褪色，而二氧化碳不能，则能鉴别；</w:t>
      </w:r>
    </w:p>
    <w:p w14:paraId="5498723C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答案选C。</w:t>
      </w:r>
    </w:p>
    <w:p w14:paraId="6BD480D6">
      <w:pPr>
        <w:jc w:val="center"/>
        <w:textAlignment w:val="center"/>
        <w:rPr>
          <w:rFonts w:ascii="Times New Roman" w:hAnsi="Times New Roman" w:eastAsia="黑体"/>
          <w:b/>
          <w:sz w:val="30"/>
        </w:rPr>
      </w:pPr>
    </w:p>
    <w:p w14:paraId="02431AC1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11．（2023春·四川绵阳·高一四川省绵阳江油中学校考期中）已知空气中SO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的最大允许排放浓度不得超过0.02mg/L，可通过下列装置定量分析空气中SO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的含量。</w:t>
      </w:r>
    </w:p>
    <w:p w14:paraId="5500BA25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81" o:spt="75" alt="@@@8a1ae3bf6a894c69b9d58fcf2f3e0221" type="#_x0000_t75" style="height:117.75pt;width:402pt;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</w:pict>
      </w:r>
    </w:p>
    <w:p w14:paraId="051BFC8C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该组同学查阅资料得知测定原理为</w:t>
      </w:r>
      <w:r>
        <w:rPr>
          <w:rFonts w:ascii="Times New Roman" w:hAnsi="Times New Roman"/>
        </w:rPr>
        <w:object>
          <v:shape id="_x0000_i1082" o:spt="75" alt="eqId855736539df35526219b4b39e9ca2dc0" type="#_x0000_t75" style="height:15.75pt;width:138.75pt;" o:ole="t" filled="f" o:preferrelative="t" stroked="f" coordsize="21600,21600">
            <v:path/>
            <v:fill on="f" focussize="0,0"/>
            <v:stroke on="f" joinstyle="miter"/>
            <v:imagedata r:id="rId85" o:title="eqId855736539df35526219b4b39e9ca2dc0"/>
            <o:lock v:ext="edit" aspectratio="t"/>
            <w10:wrap type="none"/>
            <w10:anchorlock/>
          </v:shape>
          <o:OLEObject Type="Embed" ProgID="Equation.DSMT4" ShapeID="_x0000_i1082" DrawAspect="Content" ObjectID="_1468075771" r:id="rId84">
            <o:LockedField>false</o:LockedField>
          </o:OLEObject>
        </w:object>
      </w:r>
      <w:r>
        <w:rPr>
          <w:rFonts w:ascii="Times New Roman" w:hAnsi="Times New Roman"/>
        </w:rPr>
        <w:t>，若从气体通入起计时直到广口瓶中溶液蓝色恰好褪去结束，用时5min。已知空气的流速为</w:t>
      </w:r>
      <w:r>
        <w:rPr>
          <w:rFonts w:ascii="Times New Roman" w:hAnsi="Times New Roman"/>
        </w:rPr>
        <w:object>
          <v:shape id="_x0000_i1083" o:spt="75" alt="eqId07c2628524e4d882b21bbd58f1516e7a" type="#_x0000_t75" style="height:14.25pt;width:49.5pt;" o:ole="t" filled="f" o:preferrelative="t" stroked="f" coordsize="21600,21600">
            <v:path/>
            <v:fill on="f" focussize="0,0"/>
            <v:stroke on="f" joinstyle="miter"/>
            <v:imagedata r:id="rId87" o:title="eqId07c2628524e4d882b21bbd58f1516e7a"/>
            <o:lock v:ext="edit" aspectratio="t"/>
            <w10:wrap type="none"/>
            <w10:anchorlock/>
          </v:shape>
          <o:OLEObject Type="Embed" ProgID="Equation.DSMT4" ShapeID="_x0000_i1083" DrawAspect="Content" ObjectID="_1468075772" r:id="rId86">
            <o:LockedField>false</o:LockedField>
          </o:OLEObject>
        </w:object>
      </w:r>
      <w:r>
        <w:rPr>
          <w:rFonts w:ascii="Times New Roman" w:hAnsi="Times New Roman"/>
        </w:rPr>
        <w:t>，则该地空气中的</w:t>
      </w:r>
      <w:r>
        <w:rPr>
          <w:rFonts w:ascii="Times New Roman" w:hAnsi="Times New Roman"/>
        </w:rPr>
        <w:object>
          <v:shape id="_x0000_i1084" o:spt="75" alt="eqId3cd6200aa9357b208a994c93c210ff60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6" o:title="eqId3cd6200aa9357b208a994c93c210ff60"/>
            <o:lock v:ext="edit" aspectratio="t"/>
            <w10:wrap type="none"/>
            <w10:anchorlock/>
          </v:shape>
          <o:OLEObject Type="Embed" ProgID="Equation.DSMT4" ShapeID="_x0000_i1084" DrawAspect="Content" ObjectID="_1468075773" r:id="rId88">
            <o:LockedField>false</o:LockedField>
          </o:OLEObject>
        </w:object>
      </w:r>
      <w:r>
        <w:rPr>
          <w:rFonts w:ascii="Times New Roman" w:hAnsi="Times New Roman"/>
        </w:rPr>
        <w:t>含量是___________</w:t>
      </w:r>
      <w:r>
        <w:rPr>
          <w:rFonts w:ascii="Times New Roman" w:hAnsi="Times New Roman"/>
        </w:rPr>
        <w:object>
          <v:shape id="_x0000_i1085" o:spt="75" alt="eqId03c366a9cdc508080e2aaae0018c7b15" type="#_x0000_t75" style="height:15.75pt;width:34.5pt;" o:ole="t" filled="f" o:preferrelative="t" stroked="f" coordsize="21600,21600">
            <v:path/>
            <v:fill on="f" focussize="0,0"/>
            <v:stroke on="f" joinstyle="miter"/>
            <v:imagedata r:id="rId90" o:title="eqId03c366a9cdc508080e2aaae0018c7b15"/>
            <o:lock v:ext="edit" aspectratio="t"/>
            <w10:wrap type="none"/>
            <w10:anchorlock/>
          </v:shape>
          <o:OLEObject Type="Embed" ProgID="Equation.DSMT4" ShapeID="_x0000_i1085" DrawAspect="Content" ObjectID="_1468075774" r:id="rId89">
            <o:LockedField>false</o:LockedField>
          </o:OLEObject>
        </w:object>
      </w:r>
      <w:r>
        <w:rPr>
          <w:rFonts w:ascii="Times New Roman" w:hAnsi="Times New Roman"/>
        </w:rPr>
        <w:t>(结果精确到0.001)。</w:t>
      </w:r>
    </w:p>
    <w:p w14:paraId="51501F57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0.027</w:t>
      </w:r>
    </w:p>
    <w:p w14:paraId="49B6D934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通入空气的体积为：60s/min×5min×200mL•s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>=60000mL，即为60L，由SO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+2HI可知，n(SO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)=n(I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)=cV=0.05L×5×10</w:t>
      </w:r>
      <w:r>
        <w:rPr>
          <w:rFonts w:ascii="Times New Roman" w:hAnsi="Times New Roman"/>
          <w:vertAlign w:val="superscript"/>
        </w:rPr>
        <w:t>-4</w:t>
      </w:r>
      <w:r>
        <w:rPr>
          <w:rFonts w:ascii="Times New Roman" w:hAnsi="Times New Roman"/>
        </w:rPr>
        <w:t xml:space="preserve"> mol/L=2.5×10</w:t>
      </w:r>
      <w:r>
        <w:rPr>
          <w:rFonts w:ascii="Times New Roman" w:hAnsi="Times New Roman"/>
          <w:vertAlign w:val="superscript"/>
        </w:rPr>
        <w:t>-5</w:t>
      </w:r>
      <w:r>
        <w:rPr>
          <w:rFonts w:ascii="Times New Roman" w:hAnsi="Times New Roman"/>
        </w:rPr>
        <w:t xml:space="preserve"> mol，故m(SO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)=nM=2.5×10</w:t>
      </w:r>
      <w:r>
        <w:rPr>
          <w:rFonts w:ascii="Times New Roman" w:hAnsi="Times New Roman"/>
          <w:vertAlign w:val="superscript"/>
        </w:rPr>
        <w:t>-5</w:t>
      </w:r>
      <w:r>
        <w:rPr>
          <w:rFonts w:ascii="Times New Roman" w:hAnsi="Times New Roman"/>
        </w:rPr>
        <w:t xml:space="preserve"> mol×64g/mol=1.6×10</w:t>
      </w:r>
      <w:r>
        <w:rPr>
          <w:rFonts w:ascii="Times New Roman" w:hAnsi="Times New Roman"/>
          <w:vertAlign w:val="superscript"/>
        </w:rPr>
        <w:t>-3</w:t>
      </w:r>
      <w:r>
        <w:rPr>
          <w:rFonts w:ascii="Times New Roman" w:hAnsi="Times New Roman"/>
        </w:rPr>
        <w:t>g，即为1.6mg，故该地空气中的SO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含量是：1.6mg÷60L≈0.027 mg•L</w:t>
      </w:r>
      <w:r>
        <w:rPr>
          <w:rFonts w:ascii="Times New Roman" w:hAnsi="Times New Roman"/>
          <w:vertAlign w:val="superscript"/>
        </w:rPr>
        <w:t>-1</w:t>
      </w:r>
      <w:r>
        <w:rPr>
          <w:rFonts w:ascii="Times New Roman" w:hAnsi="Times New Roman"/>
        </w:rPr>
        <w:t>，答案：0.027。</w:t>
      </w:r>
    </w:p>
    <w:p w14:paraId="34BBDFC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12．（2023秋·浙江·高一期末）硫的化合物在生产、生活中应用广泛。</w:t>
      </w:r>
    </w:p>
    <w:p w14:paraId="5B9668F2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(1)某兴趣小组探究SO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气体还原Fe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、I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。</w:t>
      </w:r>
    </w:p>
    <w:p w14:paraId="747A4220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 w:eastAsia="Times New Roman"/>
          <w:kern w:val="0"/>
          <w:sz w:val="24"/>
          <w:szCs w:val="24"/>
        </w:rPr>
        <w:pict>
          <v:shape id="_x0000_i1086" o:spt="75" alt="@@@7164fb1b-288b-4f72-b058-24bc2d525f4a" type="#_x0000_t75" style="height:115.5pt;width:260.25pt;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</w:pict>
      </w:r>
    </w:p>
    <w:p w14:paraId="211DC0A3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通入足量SO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后，装置B中的现象是___________，装置C的作用是___________。</w:t>
      </w:r>
    </w:p>
    <w:p w14:paraId="03FD65DE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(2)该小组同学认为SO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与FeCl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溶液发生的是氧化还原反应。写出为SO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与FeCl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溶液反应的离子方程式：___________。</w:t>
      </w:r>
    </w:p>
    <w:p w14:paraId="66C50B08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(3)铬是环境中的一种主要污染物，可以用焦亚硫酸钠(Na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)处理含铬酸性废水(含有</w:t>
      </w:r>
      <w:r>
        <w:rPr>
          <w:rFonts w:ascii="Times New Roman" w:hAnsi="Times New Roman"/>
        </w:rPr>
        <w:object>
          <v:shape id="_x0000_i1087" o:spt="75" alt="eqId09d1d83067750015e85d977cb2668b89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93" o:title="eqId09d1d83067750015e85d977cb2668b89"/>
            <o:lock v:ext="edit" aspectratio="t"/>
            <w10:wrap type="none"/>
            <w10:anchorlock/>
          </v:shape>
          <o:OLEObject Type="Embed" ProgID="Equation.DSMT4" ShapeID="_x0000_i1087" DrawAspect="Content" ObjectID="_1468075775" r:id="rId92">
            <o:LockedField>false</o:LockedField>
          </o:OLEObject>
        </w:object>
      </w:r>
      <w:r>
        <w:rPr>
          <w:rFonts w:ascii="Times New Roman" w:hAnsi="Times New Roman"/>
        </w:rPr>
        <w:t>)，利用氧化还原反应，将六价铬还原为三价铬，</w:t>
      </w:r>
      <w:r>
        <w:rPr>
          <w:rFonts w:ascii="Times New Roman" w:hAnsi="Times New Roman"/>
        </w:rPr>
        <w:object>
          <v:shape id="_x0000_i1088" o:spt="75" alt="eqIdd431076026f4aababbd4a16c4f2a787f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95" o:title="eqIdd431076026f4aababbd4a16c4f2a787f"/>
            <o:lock v:ext="edit" aspectratio="t"/>
            <w10:wrap type="none"/>
            <w10:anchorlock/>
          </v:shape>
          <o:OLEObject Type="Embed" ProgID="Equation.DSMT4" ShapeID="_x0000_i1088" DrawAspect="Content" ObjectID="_1468075776" r:id="rId94">
            <o:LockedField>false</o:LockedField>
          </o:OLEObject>
        </w:object>
      </w:r>
      <w:r>
        <w:rPr>
          <w:rFonts w:ascii="Times New Roman" w:hAnsi="Times New Roman"/>
        </w:rPr>
        <w:t>被氧化为</w:t>
      </w:r>
      <w:r>
        <w:rPr>
          <w:rFonts w:ascii="Times New Roman" w:hAnsi="Times New Roman"/>
        </w:rPr>
        <w:object>
          <v:shape id="_x0000_i1089" o:spt="75" alt="eqId68b9bfd8728216acb427ce120e517f4c" type="#_x0000_t75" style="height:16.5pt;width:21.75pt;" o:ole="t" filled="f" o:preferrelative="t" stroked="f" coordsize="21600,21600">
            <v:path/>
            <v:fill on="f" focussize="0,0"/>
            <v:stroke on="f" joinstyle="miter"/>
            <v:imagedata r:id="rId97" o:title="eqId68b9bfd8728216acb427ce120e517f4c"/>
            <o:lock v:ext="edit" aspectratio="t"/>
            <w10:wrap type="none"/>
            <w10:anchorlock/>
          </v:shape>
          <o:OLEObject Type="Embed" ProgID="Equation.DSMT4" ShapeID="_x0000_i1089" DrawAspect="Content" ObjectID="_1468075777" r:id="rId96">
            <o:LockedField>false</o:LockedField>
          </o:OLEObject>
        </w:object>
      </w:r>
      <w:r>
        <w:rPr>
          <w:rFonts w:ascii="Times New Roman" w:hAnsi="Times New Roman"/>
        </w:rPr>
        <w:t>，该反应中氧化剂与还原剂的物质的量之比为___________。</w:t>
      </w:r>
    </w:p>
    <w:p w14:paraId="31D11937">
      <w:pPr>
        <w:shd w:val="clear" w:color="auto" w:fill="FFFFFF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(4)已知：Na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溶于水会生成NaHSO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。取Na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晶体于试管中，加入适量水溶解，滴入足量盐酸，再滴入氯化钡溶液，有白色沉淀。请推断可能的原因___________。</w:t>
      </w:r>
    </w:p>
    <w:p w14:paraId="34FC0078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【答案】</w:t>
      </w:r>
      <w:r>
        <w:rPr>
          <w:rFonts w:ascii="Times New Roman" w:hAnsi="Times New Roman"/>
        </w:rPr>
        <w:t>(1)     蓝色褪去     吸收SO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，防止污染大气</w:t>
      </w:r>
    </w:p>
    <w:p w14:paraId="66237C3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(2)SO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O=2Fe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+SO</w:t>
      </w:r>
      <w:r>
        <w:rPr>
          <w:rFonts w:ascii="Times New Roman" w:hAnsi="Times New Roman"/>
        </w:rPr>
        <w:object>
          <v:shape id="_x0000_i1090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0" DrawAspect="Content" ObjectID="_1468075778" r:id="rId98">
            <o:LockedField>false</o:LockedField>
          </o:OLEObject>
        </w:object>
      </w:r>
      <w:r>
        <w:rPr>
          <w:rFonts w:ascii="Times New Roman" w:hAnsi="Times New Roman"/>
        </w:rPr>
        <w:t>+4H</w:t>
      </w:r>
      <w:r>
        <w:rPr>
          <w:rFonts w:ascii="Times New Roman" w:hAnsi="Times New Roman"/>
          <w:vertAlign w:val="superscript"/>
        </w:rPr>
        <w:t>+</w:t>
      </w:r>
    </w:p>
    <w:p w14:paraId="659828D2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(3)4：3</w:t>
      </w:r>
    </w:p>
    <w:p w14:paraId="05E19FAF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(4)Na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中S元素的化合价为+4价, 溶于水会生成NaHSO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，在空气中易被氧化为Na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</w:p>
    <w:p w14:paraId="0E553C49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</w:p>
    <w:p w14:paraId="0F9910C5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hint="eastAsia"/>
          <w:color w:val="FF0000"/>
        </w:rPr>
        <w:t>【解析】</w:t>
      </w:r>
      <w:r>
        <w:rPr>
          <w:rFonts w:ascii="Times New Roman" w:hAnsi="Times New Roman"/>
        </w:rPr>
        <w:t>（1）B中发生的化学反应是SO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+I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+2HI，看到的现象是溶液的蓝色褪去；装置C的作用是吸收SO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，防止污染大气；</w:t>
      </w:r>
    </w:p>
    <w:p w14:paraId="692A4185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（2）二氧化硫与铁离子反应生成亚铁离子、硫酸根离子和水，离子方程式为：SO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+2Fe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+2H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O=2Fe</w:t>
      </w:r>
      <w:r>
        <w:rPr>
          <w:rFonts w:ascii="Times New Roman" w:hAnsi="Times New Roman"/>
          <w:vertAlign w:val="superscript"/>
        </w:rPr>
        <w:t>2+</w:t>
      </w:r>
      <w:r>
        <w:rPr>
          <w:rFonts w:ascii="Times New Roman" w:hAnsi="Times New Roman"/>
        </w:rPr>
        <w:t>+SO</w:t>
      </w:r>
      <w:r>
        <w:rPr>
          <w:rFonts w:ascii="Times New Roman" w:hAnsi="Times New Roman"/>
        </w:rPr>
        <w:object>
          <v:shape id="_x0000_i1091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1" DrawAspect="Content" ObjectID="_1468075779" r:id="rId100">
            <o:LockedField>false</o:LockedField>
          </o:OLEObject>
        </w:object>
      </w:r>
      <w:r>
        <w:rPr>
          <w:rFonts w:ascii="Times New Roman" w:hAnsi="Times New Roman"/>
        </w:rPr>
        <w:t>+4H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；</w:t>
      </w:r>
    </w:p>
    <w:p w14:paraId="0F9678E3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（3）CrO</w:t>
      </w:r>
      <w:r>
        <w:rPr>
          <w:rFonts w:ascii="Times New Roman" w:hAnsi="Times New Roman"/>
        </w:rPr>
        <w:object>
          <v:shape id="_x0000_i1092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2" DrawAspect="Content" ObjectID="_1468075780" r:id="rId101">
            <o:LockedField>false</o:LockedField>
          </o:OLEObject>
        </w:object>
      </w:r>
      <w:r>
        <w:rPr>
          <w:rFonts w:ascii="Times New Roman" w:hAnsi="Times New Roman"/>
        </w:rPr>
        <w:t>有强氧化性，S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object>
          <v:shape id="_x0000_i1093" o:spt="75" alt="eqId9cfc68c133417527706cfcc4a1ed631e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03" o:title="eqId9cfc68c133417527706cfcc4a1ed631e"/>
            <o:lock v:ext="edit" aspectratio="t"/>
            <w10:wrap type="none"/>
            <w10:anchorlock/>
          </v:shape>
          <o:OLEObject Type="Embed" ProgID="Equation.DSMT4" ShapeID="_x0000_i1093" DrawAspect="Content" ObjectID="_1468075781" r:id="rId102">
            <o:LockedField>false</o:LockedField>
          </o:OLEObject>
        </w:object>
      </w:r>
      <w:r>
        <w:rPr>
          <w:rFonts w:ascii="Times New Roman" w:hAnsi="Times New Roman"/>
        </w:rPr>
        <w:t>有还原性，能被氧化生成硫酸根离子，同时CrO</w:t>
      </w:r>
      <w:r>
        <w:rPr>
          <w:rFonts w:ascii="Times New Roman" w:hAnsi="Times New Roman"/>
        </w:rPr>
        <w:object>
          <v:shape id="_x0000_i1094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4" DrawAspect="Content" ObjectID="_1468075782" r:id="rId104">
            <o:LockedField>false</o:LockedField>
          </o:OLEObject>
        </w:object>
      </w:r>
      <w:r>
        <w:rPr>
          <w:rFonts w:ascii="Times New Roman" w:hAnsi="Times New Roman"/>
        </w:rPr>
        <w:t>被还原生成铬离子，由氧化还原反应中得失电子数相等及原子守恒配平方程式为4CrO</w:t>
      </w:r>
      <w:r>
        <w:rPr>
          <w:rFonts w:ascii="Times New Roman" w:hAnsi="Times New Roman"/>
        </w:rPr>
        <w:object>
          <v:shape id="_x0000_i1095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5" DrawAspect="Content" ObjectID="_1468075783" r:id="rId105">
            <o:LockedField>false</o:LockedField>
          </o:OLEObject>
        </w:object>
      </w:r>
      <w:r>
        <w:rPr>
          <w:rFonts w:ascii="Times New Roman" w:hAnsi="Times New Roman"/>
        </w:rPr>
        <w:t>+3S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object>
          <v:shape id="_x0000_i1096" o:spt="75" alt="eqId9cfc68c133417527706cfcc4a1ed631e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103" o:title="eqId9cfc68c133417527706cfcc4a1ed631e"/>
            <o:lock v:ext="edit" aspectratio="t"/>
            <w10:wrap type="none"/>
            <w10:anchorlock/>
          </v:shape>
          <o:OLEObject Type="Embed" ProgID="Equation.DSMT4" ShapeID="_x0000_i1096" DrawAspect="Content" ObjectID="_1468075784" r:id="rId106">
            <o:LockedField>false</o:LockedField>
          </o:OLEObject>
        </w:object>
      </w:r>
      <w:r>
        <w:rPr>
          <w:rFonts w:ascii="Times New Roman" w:hAnsi="Times New Roman"/>
        </w:rPr>
        <w:t>+14H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=4Cr</w:t>
      </w:r>
      <w:r>
        <w:rPr>
          <w:rFonts w:ascii="Times New Roman" w:hAnsi="Times New Roman"/>
          <w:vertAlign w:val="superscript"/>
        </w:rPr>
        <w:t>3+</w:t>
      </w:r>
      <w:r>
        <w:rPr>
          <w:rFonts w:ascii="Times New Roman" w:hAnsi="Times New Roman"/>
        </w:rPr>
        <w:t>+6SO</w:t>
      </w:r>
      <w:r>
        <w:rPr>
          <w:rFonts w:ascii="Times New Roman" w:hAnsi="Times New Roman"/>
        </w:rPr>
        <w:object>
          <v:shape id="_x0000_i1097" o:spt="75" alt="eqId18816f9b3f9fde6e6b87d5ca93476073" type="#_x0000_t75" style="height:16.5pt;width:10.5pt;" o:ole="t" filled="f" o:preferrelative="t" stroked="f" coordsize="21600,21600">
            <v:path/>
            <v:fill on="f" focussize="0,0"/>
            <v:stroke on="f" joinstyle="miter"/>
            <v:imagedata r:id="rId99" o:title="eqId18816f9b3f9fde6e6b87d5ca93476073"/>
            <o:lock v:ext="edit" aspectratio="t"/>
            <w10:wrap type="none"/>
            <w10:anchorlock/>
          </v:shape>
          <o:OLEObject Type="Embed" ProgID="Equation.DSMT4" ShapeID="_x0000_i1097" DrawAspect="Content" ObjectID="_1468075785" r:id="rId107">
            <o:LockedField>false</o:LockedField>
          </o:OLEObject>
        </w:object>
      </w:r>
      <w:r>
        <w:rPr>
          <w:rFonts w:ascii="Times New Roman" w:hAnsi="Times New Roman"/>
        </w:rPr>
        <w:t>+7H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O，则该反应中氧化剂与还原剂的物质的量之比为4：3；</w:t>
      </w:r>
    </w:p>
    <w:p w14:paraId="79035670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  <w:r>
        <w:rPr>
          <w:rFonts w:ascii="Times New Roman" w:hAnsi="Times New Roman"/>
        </w:rPr>
        <w:t>（4）Na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中S元素的化合价为+4价，溶于水会生成NaHSO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，在空气中易被氧化为Na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，滴加盐酸，振荡，再滴加氯化钡溶液，有BaSO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白色沉淀生成。</w:t>
      </w:r>
    </w:p>
    <w:p w14:paraId="00449397">
      <w:pPr>
        <w:shd w:val="clear" w:color="auto" w:fill="F2F2F2"/>
        <w:spacing w:line="360" w:lineRule="auto"/>
        <w:jc w:val="left"/>
        <w:textAlignment w:val="center"/>
        <w:rPr>
          <w:rFonts w:ascii="Times New Roman" w:hAnsi="Times New Roman"/>
        </w:rPr>
      </w:pPr>
    </w:p>
    <w:p w14:paraId="6817B97B">
      <w:pPr>
        <w:rPr>
          <w:rFonts w:ascii="Times New Roman" w:hAnsi="Times New Roman"/>
        </w:rPr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ime New Roman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NotTrackMoves/>
  <w:documentProtection w:enforcement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0YjhmODlmOGZjNWEzYzk3NDczYjc0M2U2ZGZiNjcifQ=="/>
  </w:docVars>
  <w:rsids>
    <w:rsidRoot w:val="00363227"/>
    <w:rsid w:val="0001360E"/>
    <w:rsid w:val="00041561"/>
    <w:rsid w:val="0004205A"/>
    <w:rsid w:val="00045299"/>
    <w:rsid w:val="00051F46"/>
    <w:rsid w:val="000622E4"/>
    <w:rsid w:val="000B7F26"/>
    <w:rsid w:val="000D38AA"/>
    <w:rsid w:val="000D7007"/>
    <w:rsid w:val="000E0870"/>
    <w:rsid w:val="000E4A0D"/>
    <w:rsid w:val="00124ADD"/>
    <w:rsid w:val="0013464F"/>
    <w:rsid w:val="00146953"/>
    <w:rsid w:val="00157BC6"/>
    <w:rsid w:val="001869F6"/>
    <w:rsid w:val="001B50BF"/>
    <w:rsid w:val="001D5125"/>
    <w:rsid w:val="001F36FE"/>
    <w:rsid w:val="0027067E"/>
    <w:rsid w:val="002771D2"/>
    <w:rsid w:val="002C44AB"/>
    <w:rsid w:val="002E56FE"/>
    <w:rsid w:val="002F6868"/>
    <w:rsid w:val="003029EB"/>
    <w:rsid w:val="003274ED"/>
    <w:rsid w:val="00363227"/>
    <w:rsid w:val="0040402F"/>
    <w:rsid w:val="004151FC"/>
    <w:rsid w:val="00427746"/>
    <w:rsid w:val="004541EC"/>
    <w:rsid w:val="0047331D"/>
    <w:rsid w:val="00482EE8"/>
    <w:rsid w:val="00486104"/>
    <w:rsid w:val="004865FC"/>
    <w:rsid w:val="004E663F"/>
    <w:rsid w:val="00526DC0"/>
    <w:rsid w:val="00532ECE"/>
    <w:rsid w:val="005408DD"/>
    <w:rsid w:val="0056487D"/>
    <w:rsid w:val="00564DB2"/>
    <w:rsid w:val="00591521"/>
    <w:rsid w:val="006A55FA"/>
    <w:rsid w:val="006C046E"/>
    <w:rsid w:val="006E406D"/>
    <w:rsid w:val="00721040"/>
    <w:rsid w:val="007657FC"/>
    <w:rsid w:val="00770142"/>
    <w:rsid w:val="00823133"/>
    <w:rsid w:val="0085328A"/>
    <w:rsid w:val="008B7217"/>
    <w:rsid w:val="009035F2"/>
    <w:rsid w:val="00913910"/>
    <w:rsid w:val="009361F5"/>
    <w:rsid w:val="00941E07"/>
    <w:rsid w:val="00952970"/>
    <w:rsid w:val="00970450"/>
    <w:rsid w:val="009811B3"/>
    <w:rsid w:val="009D14D6"/>
    <w:rsid w:val="00A175DD"/>
    <w:rsid w:val="00A207A5"/>
    <w:rsid w:val="00A26B9F"/>
    <w:rsid w:val="00A473BE"/>
    <w:rsid w:val="00A52422"/>
    <w:rsid w:val="00A961F0"/>
    <w:rsid w:val="00B05D8A"/>
    <w:rsid w:val="00B205AE"/>
    <w:rsid w:val="00BE336F"/>
    <w:rsid w:val="00BF2518"/>
    <w:rsid w:val="00BF4AD7"/>
    <w:rsid w:val="00C02FC6"/>
    <w:rsid w:val="00C21F0C"/>
    <w:rsid w:val="00C2613D"/>
    <w:rsid w:val="00C92682"/>
    <w:rsid w:val="00CE3D3D"/>
    <w:rsid w:val="00D203DC"/>
    <w:rsid w:val="00D25451"/>
    <w:rsid w:val="00D545A9"/>
    <w:rsid w:val="00D548BF"/>
    <w:rsid w:val="00D66D5A"/>
    <w:rsid w:val="00DA5034"/>
    <w:rsid w:val="00DD0D58"/>
    <w:rsid w:val="00E05FD2"/>
    <w:rsid w:val="00E121FF"/>
    <w:rsid w:val="00E627DB"/>
    <w:rsid w:val="00EA3BD8"/>
    <w:rsid w:val="00EA5C35"/>
    <w:rsid w:val="00EE10F1"/>
    <w:rsid w:val="00EF69E2"/>
    <w:rsid w:val="00F0009A"/>
    <w:rsid w:val="00F0212B"/>
    <w:rsid w:val="00F357EE"/>
    <w:rsid w:val="00F65837"/>
    <w:rsid w:val="00FD2928"/>
    <w:rsid w:val="013F1522"/>
    <w:rsid w:val="01E56EA5"/>
    <w:rsid w:val="029B74AC"/>
    <w:rsid w:val="089E35BD"/>
    <w:rsid w:val="0A1204B9"/>
    <w:rsid w:val="0AC66739"/>
    <w:rsid w:val="0B345F1C"/>
    <w:rsid w:val="0C4E3B34"/>
    <w:rsid w:val="118A5EA2"/>
    <w:rsid w:val="178B08FC"/>
    <w:rsid w:val="18EE548E"/>
    <w:rsid w:val="1BA27886"/>
    <w:rsid w:val="1F21249B"/>
    <w:rsid w:val="201404DF"/>
    <w:rsid w:val="22D36F36"/>
    <w:rsid w:val="24B82843"/>
    <w:rsid w:val="265C127D"/>
    <w:rsid w:val="28CC7630"/>
    <w:rsid w:val="29EA6475"/>
    <w:rsid w:val="2B267667"/>
    <w:rsid w:val="2C256611"/>
    <w:rsid w:val="2F380A79"/>
    <w:rsid w:val="304223A5"/>
    <w:rsid w:val="327F3397"/>
    <w:rsid w:val="37F65706"/>
    <w:rsid w:val="391A5534"/>
    <w:rsid w:val="3A2051CA"/>
    <w:rsid w:val="3DD22A9B"/>
    <w:rsid w:val="3EF44BA7"/>
    <w:rsid w:val="404D5BDA"/>
    <w:rsid w:val="42F22A21"/>
    <w:rsid w:val="493A65EC"/>
    <w:rsid w:val="49CB6EA3"/>
    <w:rsid w:val="4ADF103F"/>
    <w:rsid w:val="4CB762BC"/>
    <w:rsid w:val="4CFA63C4"/>
    <w:rsid w:val="500053FA"/>
    <w:rsid w:val="517749B9"/>
    <w:rsid w:val="518D49F8"/>
    <w:rsid w:val="55974953"/>
    <w:rsid w:val="59036574"/>
    <w:rsid w:val="5B9F1B22"/>
    <w:rsid w:val="627E4A9B"/>
    <w:rsid w:val="649A4E00"/>
    <w:rsid w:val="658D2028"/>
    <w:rsid w:val="692D3791"/>
    <w:rsid w:val="692F5229"/>
    <w:rsid w:val="70424246"/>
    <w:rsid w:val="791C6942"/>
    <w:rsid w:val="7BBA0B63"/>
    <w:rsid w:val="7CCC21E4"/>
    <w:rsid w:val="7DE571B4"/>
    <w:rsid w:val="7E7C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qFormat="1"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5"/>
    <w:qFormat/>
    <w:uiPriority w:val="1"/>
    <w:pPr>
      <w:spacing w:before="177"/>
      <w:ind w:left="117"/>
      <w:jc w:val="left"/>
    </w:pPr>
    <w:rPr>
      <w:rFonts w:ascii="楷体" w:hAnsi="楷体" w:eastAsia="楷体"/>
      <w:kern w:val="0"/>
      <w:szCs w:val="21"/>
      <w:lang w:eastAsia="en-US"/>
    </w:rPr>
  </w:style>
  <w:style w:type="paragraph" w:styleId="4">
    <w:name w:val="Plain Text"/>
    <w:basedOn w:val="1"/>
    <w:link w:val="16"/>
    <w:qFormat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9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11">
    <w:name w:val="Colorful Shading Accent 1"/>
    <w:basedOn w:val="10"/>
    <w:qFormat/>
    <w:uiPriority w:val="71"/>
    <w:pPr>
      <w:spacing w:after="200" w:line="276" w:lineRule="auto"/>
    </w:pPr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sz="24" w:space="0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4D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  <w:tl2br w:val="nil"/>
          <w:tr2bl w:val="nil"/>
        </w:tcBorders>
        <w:shd w:val="clear" w:color="auto" w:fill="2B4D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B4D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C0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13">
    <w:name w:val="Strong"/>
    <w:qFormat/>
    <w:uiPriority w:val="22"/>
    <w:rPr>
      <w:b/>
      <w:bCs/>
    </w:rPr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customStyle="1" w:styleId="15">
    <w:name w:val="正文文本 Char"/>
    <w:link w:val="3"/>
    <w:qFormat/>
    <w:uiPriority w:val="1"/>
    <w:rPr>
      <w:rFonts w:ascii="楷体" w:hAnsi="楷体" w:eastAsia="楷体"/>
      <w:kern w:val="0"/>
      <w:szCs w:val="21"/>
      <w:lang w:eastAsia="en-US"/>
    </w:rPr>
  </w:style>
  <w:style w:type="character" w:customStyle="1" w:styleId="16">
    <w:name w:val="纯文本 Char"/>
    <w:link w:val="4"/>
    <w:qFormat/>
    <w:uiPriority w:val="0"/>
    <w:rPr>
      <w:rFonts w:ascii="宋体" w:hAnsi="Courier New" w:eastAsia="宋体" w:cs="Courier New"/>
      <w:szCs w:val="21"/>
    </w:rPr>
  </w:style>
  <w:style w:type="character" w:customStyle="1" w:styleId="17">
    <w:name w:val="批注框文本 Char"/>
    <w:link w:val="5"/>
    <w:qFormat/>
    <w:uiPriority w:val="99"/>
    <w:rPr>
      <w:sz w:val="18"/>
      <w:szCs w:val="18"/>
    </w:rPr>
  </w:style>
  <w:style w:type="character" w:customStyle="1" w:styleId="18">
    <w:name w:val="页脚 Char"/>
    <w:link w:val="6"/>
    <w:qFormat/>
    <w:uiPriority w:val="99"/>
    <w:rPr>
      <w:sz w:val="18"/>
      <w:szCs w:val="18"/>
    </w:rPr>
  </w:style>
  <w:style w:type="character" w:customStyle="1" w:styleId="19">
    <w:name w:val="页眉 Char"/>
    <w:link w:val="7"/>
    <w:qFormat/>
    <w:uiPriority w:val="99"/>
    <w:rPr>
      <w:sz w:val="18"/>
      <w:szCs w:val="18"/>
    </w:rPr>
  </w:style>
  <w:style w:type="character" w:customStyle="1" w:styleId="20">
    <w:name w:val="标题 Char"/>
    <w:link w:val="9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1">
    <w:name w:val="批注框文本 Char1"/>
    <w:qFormat/>
    <w:uiPriority w:val="99"/>
    <w:rPr>
      <w:kern w:val="2"/>
      <w:sz w:val="18"/>
      <w:szCs w:val="18"/>
    </w:rPr>
  </w:style>
  <w:style w:type="character" w:customStyle="1" w:styleId="22">
    <w:name w:val="页眉 Char1"/>
    <w:qFormat/>
    <w:uiPriority w:val="99"/>
    <w:rPr>
      <w:kern w:val="2"/>
      <w:sz w:val="18"/>
      <w:szCs w:val="18"/>
    </w:rPr>
  </w:style>
  <w:style w:type="character" w:customStyle="1" w:styleId="23">
    <w:name w:val="页脚 Char1"/>
    <w:qFormat/>
    <w:uiPriority w:val="99"/>
    <w:rPr>
      <w:kern w:val="2"/>
      <w:sz w:val="18"/>
      <w:szCs w:val="18"/>
    </w:rPr>
  </w:style>
  <w:style w:type="paragraph" w:styleId="24">
    <w:name w:val="No Spacing"/>
    <w:link w:val="25"/>
    <w:qFormat/>
    <w:uiPriority w:val="1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character" w:customStyle="1" w:styleId="25">
    <w:name w:val="无间隔 Char1"/>
    <w:link w:val="24"/>
    <w:qFormat/>
    <w:uiPriority w:val="1"/>
    <w:rPr>
      <w:rFonts w:ascii="Times New Roman" w:hAnsi="Times New Roman" w:eastAsia="宋体" w:cs="Times New Roman"/>
      <w:kern w:val="0"/>
      <w:sz w:val="22"/>
    </w:rPr>
  </w:style>
  <w:style w:type="paragraph" w:customStyle="1" w:styleId="26">
    <w:name w:val="Normal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7">
    <w:name w:val="Normal_1_0"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styleId="28">
    <w:name w:val="List Paragraph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character" w:customStyle="1" w:styleId="29">
    <w:name w:val="无间隔 Char"/>
    <w:qFormat/>
    <w:uiPriority w:val="1"/>
    <w:rPr>
      <w:sz w:val="22"/>
      <w:szCs w:val="22"/>
    </w:rPr>
  </w:style>
  <w:style w:type="paragraph" w:customStyle="1" w:styleId="30">
    <w:name w:val="DefaultParagraph"/>
    <w:link w:val="31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1">
    <w:name w:val="DefaultParagraph Char"/>
    <w:link w:val="30"/>
    <w:qFormat/>
    <w:locked/>
    <w:uiPriority w:val="0"/>
    <w:rPr>
      <w:rFonts w:ascii="Times New Roman" w:hAnsi="Calibri" w:eastAsia="宋体" w:cs="Times New Roman"/>
    </w:rPr>
  </w:style>
  <w:style w:type="paragraph" w:customStyle="1" w:styleId="32">
    <w:name w:val="二级章节"/>
    <w:basedOn w:val="1"/>
    <w:qFormat/>
    <w:uiPriority w:val="0"/>
    <w:pPr>
      <w:outlineLvl w:val="2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2.wmf"/><Relationship Id="rId98" Type="http://schemas.openxmlformats.org/officeDocument/2006/relationships/oleObject" Target="embeddings/oleObject54.bin"/><Relationship Id="rId97" Type="http://schemas.openxmlformats.org/officeDocument/2006/relationships/image" Target="media/image41.wmf"/><Relationship Id="rId96" Type="http://schemas.openxmlformats.org/officeDocument/2006/relationships/oleObject" Target="embeddings/oleObject53.bin"/><Relationship Id="rId95" Type="http://schemas.openxmlformats.org/officeDocument/2006/relationships/image" Target="media/image40.wmf"/><Relationship Id="rId94" Type="http://schemas.openxmlformats.org/officeDocument/2006/relationships/oleObject" Target="embeddings/oleObject52.bin"/><Relationship Id="rId93" Type="http://schemas.openxmlformats.org/officeDocument/2006/relationships/image" Target="media/image39.wmf"/><Relationship Id="rId92" Type="http://schemas.openxmlformats.org/officeDocument/2006/relationships/oleObject" Target="embeddings/oleObject51.bin"/><Relationship Id="rId91" Type="http://schemas.openxmlformats.org/officeDocument/2006/relationships/image" Target="media/image38.png"/><Relationship Id="rId90" Type="http://schemas.openxmlformats.org/officeDocument/2006/relationships/image" Target="media/image37.wmf"/><Relationship Id="rId9" Type="http://schemas.openxmlformats.org/officeDocument/2006/relationships/image" Target="media/image6.png"/><Relationship Id="rId89" Type="http://schemas.openxmlformats.org/officeDocument/2006/relationships/oleObject" Target="embeddings/oleObject50.bin"/><Relationship Id="rId88" Type="http://schemas.openxmlformats.org/officeDocument/2006/relationships/oleObject" Target="embeddings/oleObject49.bin"/><Relationship Id="rId87" Type="http://schemas.openxmlformats.org/officeDocument/2006/relationships/image" Target="media/image36.wmf"/><Relationship Id="rId86" Type="http://schemas.openxmlformats.org/officeDocument/2006/relationships/oleObject" Target="embeddings/oleObject48.bin"/><Relationship Id="rId85" Type="http://schemas.openxmlformats.org/officeDocument/2006/relationships/image" Target="media/image35.wmf"/><Relationship Id="rId84" Type="http://schemas.openxmlformats.org/officeDocument/2006/relationships/oleObject" Target="embeddings/oleObject47.bin"/><Relationship Id="rId83" Type="http://schemas.openxmlformats.org/officeDocument/2006/relationships/image" Target="media/image34.png"/><Relationship Id="rId82" Type="http://schemas.openxmlformats.org/officeDocument/2006/relationships/image" Target="media/image33.png"/><Relationship Id="rId81" Type="http://schemas.openxmlformats.org/officeDocument/2006/relationships/image" Target="media/image32.png"/><Relationship Id="rId80" Type="http://schemas.openxmlformats.org/officeDocument/2006/relationships/oleObject" Target="embeddings/oleObject46.bin"/><Relationship Id="rId8" Type="http://schemas.openxmlformats.org/officeDocument/2006/relationships/image" Target="media/image5.png"/><Relationship Id="rId79" Type="http://schemas.openxmlformats.org/officeDocument/2006/relationships/oleObject" Target="embeddings/oleObject45.bin"/><Relationship Id="rId78" Type="http://schemas.openxmlformats.org/officeDocument/2006/relationships/oleObject" Target="embeddings/oleObject44.bin"/><Relationship Id="rId77" Type="http://schemas.openxmlformats.org/officeDocument/2006/relationships/image" Target="media/image31.wmf"/><Relationship Id="rId76" Type="http://schemas.openxmlformats.org/officeDocument/2006/relationships/oleObject" Target="embeddings/oleObject43.bin"/><Relationship Id="rId75" Type="http://schemas.openxmlformats.org/officeDocument/2006/relationships/oleObject" Target="embeddings/oleObject42.bin"/><Relationship Id="rId74" Type="http://schemas.openxmlformats.org/officeDocument/2006/relationships/image" Target="media/image30.wmf"/><Relationship Id="rId73" Type="http://schemas.openxmlformats.org/officeDocument/2006/relationships/oleObject" Target="embeddings/oleObject41.bin"/><Relationship Id="rId72" Type="http://schemas.openxmlformats.org/officeDocument/2006/relationships/oleObject" Target="embeddings/oleObject40.bin"/><Relationship Id="rId71" Type="http://schemas.openxmlformats.org/officeDocument/2006/relationships/image" Target="media/image29.wmf"/><Relationship Id="rId70" Type="http://schemas.openxmlformats.org/officeDocument/2006/relationships/oleObject" Target="embeddings/oleObject39.bin"/><Relationship Id="rId7" Type="http://schemas.openxmlformats.org/officeDocument/2006/relationships/image" Target="media/image4.png"/><Relationship Id="rId69" Type="http://schemas.openxmlformats.org/officeDocument/2006/relationships/image" Target="media/image28.wmf"/><Relationship Id="rId68" Type="http://schemas.openxmlformats.org/officeDocument/2006/relationships/oleObject" Target="embeddings/oleObject38.bin"/><Relationship Id="rId67" Type="http://schemas.openxmlformats.org/officeDocument/2006/relationships/oleObject" Target="embeddings/oleObject37.bin"/><Relationship Id="rId66" Type="http://schemas.openxmlformats.org/officeDocument/2006/relationships/oleObject" Target="embeddings/oleObject36.bin"/><Relationship Id="rId65" Type="http://schemas.openxmlformats.org/officeDocument/2006/relationships/image" Target="media/image27.wmf"/><Relationship Id="rId64" Type="http://schemas.openxmlformats.org/officeDocument/2006/relationships/oleObject" Target="embeddings/oleObject35.bin"/><Relationship Id="rId63" Type="http://schemas.openxmlformats.org/officeDocument/2006/relationships/oleObject" Target="embeddings/oleObject34.bin"/><Relationship Id="rId62" Type="http://schemas.openxmlformats.org/officeDocument/2006/relationships/oleObject" Target="embeddings/oleObject33.bin"/><Relationship Id="rId61" Type="http://schemas.openxmlformats.org/officeDocument/2006/relationships/image" Target="media/image26.wmf"/><Relationship Id="rId60" Type="http://schemas.openxmlformats.org/officeDocument/2006/relationships/oleObject" Target="embeddings/oleObject32.bin"/><Relationship Id="rId6" Type="http://schemas.openxmlformats.org/officeDocument/2006/relationships/image" Target="media/image3.png"/><Relationship Id="rId59" Type="http://schemas.openxmlformats.org/officeDocument/2006/relationships/oleObject" Target="embeddings/oleObject31.bin"/><Relationship Id="rId58" Type="http://schemas.openxmlformats.org/officeDocument/2006/relationships/oleObject" Target="embeddings/oleObject30.bin"/><Relationship Id="rId57" Type="http://schemas.openxmlformats.org/officeDocument/2006/relationships/image" Target="media/image25.wmf"/><Relationship Id="rId56" Type="http://schemas.openxmlformats.org/officeDocument/2006/relationships/oleObject" Target="embeddings/oleObject29.bin"/><Relationship Id="rId55" Type="http://schemas.openxmlformats.org/officeDocument/2006/relationships/image" Target="media/image24.wmf"/><Relationship Id="rId54" Type="http://schemas.openxmlformats.org/officeDocument/2006/relationships/oleObject" Target="embeddings/oleObject28.bin"/><Relationship Id="rId53" Type="http://schemas.openxmlformats.org/officeDocument/2006/relationships/oleObject" Target="embeddings/oleObject27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6.bin"/><Relationship Id="rId50" Type="http://schemas.openxmlformats.org/officeDocument/2006/relationships/image" Target="media/image22.wmf"/><Relationship Id="rId5" Type="http://schemas.openxmlformats.org/officeDocument/2006/relationships/image" Target="media/image2.png"/><Relationship Id="rId49" Type="http://schemas.openxmlformats.org/officeDocument/2006/relationships/oleObject" Target="embeddings/oleObject25.bin"/><Relationship Id="rId48" Type="http://schemas.openxmlformats.org/officeDocument/2006/relationships/image" Target="media/image21.wmf"/><Relationship Id="rId47" Type="http://schemas.openxmlformats.org/officeDocument/2006/relationships/oleObject" Target="embeddings/oleObject24.bin"/><Relationship Id="rId46" Type="http://schemas.openxmlformats.org/officeDocument/2006/relationships/image" Target="media/image20.wmf"/><Relationship Id="rId45" Type="http://schemas.openxmlformats.org/officeDocument/2006/relationships/oleObject" Target="embeddings/oleObject23.bin"/><Relationship Id="rId44" Type="http://schemas.openxmlformats.org/officeDocument/2006/relationships/image" Target="media/image19.wmf"/><Relationship Id="rId43" Type="http://schemas.openxmlformats.org/officeDocument/2006/relationships/oleObject" Target="embeddings/oleObject22.bin"/><Relationship Id="rId42" Type="http://schemas.openxmlformats.org/officeDocument/2006/relationships/image" Target="media/image18.wmf"/><Relationship Id="rId41" Type="http://schemas.openxmlformats.org/officeDocument/2006/relationships/oleObject" Target="embeddings/oleObject21.bin"/><Relationship Id="rId40" Type="http://schemas.openxmlformats.org/officeDocument/2006/relationships/image" Target="media/image17.wmf"/><Relationship Id="rId4" Type="http://schemas.openxmlformats.org/officeDocument/2006/relationships/image" Target="media/image1.png"/><Relationship Id="rId39" Type="http://schemas.openxmlformats.org/officeDocument/2006/relationships/oleObject" Target="embeddings/oleObject20.bin"/><Relationship Id="rId38" Type="http://schemas.openxmlformats.org/officeDocument/2006/relationships/image" Target="media/image16.wmf"/><Relationship Id="rId37" Type="http://schemas.openxmlformats.org/officeDocument/2006/relationships/oleObject" Target="embeddings/oleObject19.bin"/><Relationship Id="rId36" Type="http://schemas.openxmlformats.org/officeDocument/2006/relationships/image" Target="media/image15.wmf"/><Relationship Id="rId35" Type="http://schemas.openxmlformats.org/officeDocument/2006/relationships/oleObject" Target="embeddings/oleObject18.bin"/><Relationship Id="rId34" Type="http://schemas.openxmlformats.org/officeDocument/2006/relationships/image" Target="media/image14.wmf"/><Relationship Id="rId33" Type="http://schemas.openxmlformats.org/officeDocument/2006/relationships/oleObject" Target="embeddings/oleObject17.bin"/><Relationship Id="rId32" Type="http://schemas.openxmlformats.org/officeDocument/2006/relationships/image" Target="media/image13.wmf"/><Relationship Id="rId31" Type="http://schemas.openxmlformats.org/officeDocument/2006/relationships/oleObject" Target="embeddings/oleObject16.bin"/><Relationship Id="rId30" Type="http://schemas.openxmlformats.org/officeDocument/2006/relationships/oleObject" Target="embeddings/oleObject15.bin"/><Relationship Id="rId3" Type="http://schemas.openxmlformats.org/officeDocument/2006/relationships/theme" Target="theme/theme1.xml"/><Relationship Id="rId29" Type="http://schemas.openxmlformats.org/officeDocument/2006/relationships/oleObject" Target="embeddings/oleObject14.bin"/><Relationship Id="rId28" Type="http://schemas.openxmlformats.org/officeDocument/2006/relationships/oleObject" Target="embeddings/oleObject13.bin"/><Relationship Id="rId27" Type="http://schemas.openxmlformats.org/officeDocument/2006/relationships/oleObject" Target="embeddings/oleObject12.bin"/><Relationship Id="rId26" Type="http://schemas.openxmlformats.org/officeDocument/2006/relationships/oleObject" Target="embeddings/oleObject11.bin"/><Relationship Id="rId25" Type="http://schemas.openxmlformats.org/officeDocument/2006/relationships/oleObject" Target="embeddings/oleObject10.bin"/><Relationship Id="rId24" Type="http://schemas.openxmlformats.org/officeDocument/2006/relationships/oleObject" Target="embeddings/oleObject9.bin"/><Relationship Id="rId23" Type="http://schemas.openxmlformats.org/officeDocument/2006/relationships/oleObject" Target="embeddings/oleObject8.bin"/><Relationship Id="rId22" Type="http://schemas.openxmlformats.org/officeDocument/2006/relationships/oleObject" Target="embeddings/oleObject7.bin"/><Relationship Id="rId21" Type="http://schemas.openxmlformats.org/officeDocument/2006/relationships/oleObject" Target="embeddings/oleObject6.bin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2.wmf"/><Relationship Id="rId18" Type="http://schemas.openxmlformats.org/officeDocument/2006/relationships/oleObject" Target="embeddings/oleObject4.bin"/><Relationship Id="rId17" Type="http://schemas.openxmlformats.org/officeDocument/2006/relationships/oleObject" Target="embeddings/oleObject3.bin"/><Relationship Id="rId16" Type="http://schemas.openxmlformats.org/officeDocument/2006/relationships/image" Target="media/image11.wmf"/><Relationship Id="rId15" Type="http://schemas.openxmlformats.org/officeDocument/2006/relationships/oleObject" Target="embeddings/oleObject2.bin"/><Relationship Id="rId14" Type="http://schemas.openxmlformats.org/officeDocument/2006/relationships/image" Target="media/image10.w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9" Type="http://schemas.openxmlformats.org/officeDocument/2006/relationships/fontTable" Target="fontTable.xml"/><Relationship Id="rId108" Type="http://schemas.openxmlformats.org/officeDocument/2006/relationships/customXml" Target="../customXml/item1.xml"/><Relationship Id="rId107" Type="http://schemas.openxmlformats.org/officeDocument/2006/relationships/oleObject" Target="embeddings/oleObject61.bin"/><Relationship Id="rId106" Type="http://schemas.openxmlformats.org/officeDocument/2006/relationships/oleObject" Target="embeddings/oleObject60.bin"/><Relationship Id="rId105" Type="http://schemas.openxmlformats.org/officeDocument/2006/relationships/oleObject" Target="embeddings/oleObject59.bin"/><Relationship Id="rId104" Type="http://schemas.openxmlformats.org/officeDocument/2006/relationships/oleObject" Target="embeddings/oleObject58.bin"/><Relationship Id="rId103" Type="http://schemas.openxmlformats.org/officeDocument/2006/relationships/image" Target="media/image43.wmf"/><Relationship Id="rId102" Type="http://schemas.openxmlformats.org/officeDocument/2006/relationships/oleObject" Target="embeddings/oleObject57.bin"/><Relationship Id="rId101" Type="http://schemas.openxmlformats.org/officeDocument/2006/relationships/oleObject" Target="embeddings/oleObject56.bin"/><Relationship Id="rId100" Type="http://schemas.openxmlformats.org/officeDocument/2006/relationships/oleObject" Target="embeddings/oleObject55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4844</Words>
  <Characters>5660</Characters>
  <Lines>53</Lines>
  <Paragraphs>15</Paragraphs>
  <TotalTime>2</TotalTime>
  <ScaleCrop>false</ScaleCrop>
  <LinksUpToDate>false</LinksUpToDate>
  <CharactersWithSpaces>5773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2020-06-04T03:37:00Z</dcterms:created>
  <dc:creator>学科网(Zxxk.Com)</dc:creator>
  <cp:lastModifiedBy>雷培利</cp:lastModifiedBy>
  <dcterms:modified xsi:type="dcterms:W3CDTF">2024-09-05T04:58:13Z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2052-12.1.0.17857</vt:lpwstr>
  </property>
  <property fmtid="{D5CDD505-2E9C-101B-9397-08002B2CF9AE}" pid="7" name="ICV">
    <vt:lpwstr>C65AA2E891AD47D79F98677CFF9031DA_12</vt:lpwstr>
  </property>
</Properties>
</file>